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E2E78">
      <w:pPr>
        <w:spacing w:line="560" w:lineRule="exac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1EE9B7C3">
      <w:pPr>
        <w:spacing w:line="560" w:lineRule="exact"/>
        <w:rPr>
          <w:rFonts w:hint="eastAsia" w:ascii="黑体" w:hAnsi="黑体" w:eastAsia="黑体" w:cs="黑体"/>
          <w:sz w:val="32"/>
          <w:szCs w:val="32"/>
          <w:highlight w:val="none"/>
          <w:lang w:val="en-US" w:eastAsia="zh-CN"/>
        </w:rPr>
      </w:pPr>
    </w:p>
    <w:p w14:paraId="38800E79">
      <w:pPr>
        <w:keepNext w:val="0"/>
        <w:keepLines w:val="0"/>
        <w:pageBreakBefore w:val="0"/>
        <w:widowControl w:val="0"/>
        <w:kinsoku/>
        <w:wordWrap/>
        <w:overflowPunct/>
        <w:topLinePunct w:val="0"/>
        <w:autoSpaceDE/>
        <w:autoSpaceDN/>
        <w:bidi w:val="0"/>
        <w:adjustRightInd/>
        <w:snapToGrid/>
        <w:spacing w:before="0" w:beforeLines="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highlight w:val="none"/>
        </w:rPr>
      </w:pPr>
      <w:r>
        <w:rPr>
          <w:rFonts w:hint="eastAsia" w:ascii="方正小标宋_GBK" w:hAnsi="方正小标宋_GBK" w:eastAsia="方正小标宋_GBK" w:cs="方正小标宋_GBK"/>
          <w:b w:val="0"/>
          <w:bCs w:val="0"/>
          <w:sz w:val="44"/>
          <w:szCs w:val="44"/>
          <w:highlight w:val="none"/>
        </w:rPr>
        <w:t>海南自由贸易港跨境资产管理</w:t>
      </w:r>
    </w:p>
    <w:p w14:paraId="526A2168">
      <w:pPr>
        <w:keepNext w:val="0"/>
        <w:keepLines w:val="0"/>
        <w:pageBreakBefore w:val="0"/>
        <w:widowControl w:val="0"/>
        <w:kinsoku/>
        <w:wordWrap/>
        <w:overflowPunct/>
        <w:topLinePunct w:val="0"/>
        <w:autoSpaceDE/>
        <w:autoSpaceDN/>
        <w:bidi w:val="0"/>
        <w:adjustRightInd/>
        <w:snapToGrid/>
        <w:spacing w:before="0" w:beforeLines="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rPr>
        <w:t>试点</w:t>
      </w:r>
      <w:r>
        <w:rPr>
          <w:rFonts w:hint="eastAsia" w:ascii="方正小标宋_GBK" w:hAnsi="方正小标宋_GBK" w:eastAsia="方正小标宋_GBK" w:cs="方正小标宋_GBK"/>
          <w:b w:val="0"/>
          <w:bCs w:val="0"/>
          <w:sz w:val="44"/>
          <w:szCs w:val="44"/>
          <w:highlight w:val="none"/>
          <w:lang w:val="en-US" w:eastAsia="zh-CN"/>
        </w:rPr>
        <w:t>业务实施细则</w:t>
      </w:r>
      <w:bookmarkStart w:id="16" w:name="_GoBack"/>
      <w:bookmarkEnd w:id="16"/>
    </w:p>
    <w:p w14:paraId="687B1161">
      <w:pPr>
        <w:keepNext w:val="0"/>
        <w:keepLines w:val="0"/>
        <w:pageBreakBefore w:val="0"/>
        <w:widowControl w:val="0"/>
        <w:kinsoku/>
        <w:wordWrap/>
        <w:overflowPunct/>
        <w:topLinePunct w:val="0"/>
        <w:autoSpaceDE/>
        <w:autoSpaceDN/>
        <w:bidi w:val="0"/>
        <w:adjustRightInd/>
        <w:snapToGrid/>
        <w:spacing w:line="520" w:lineRule="exact"/>
        <w:ind w:right="0" w:rightChars="0"/>
        <w:jc w:val="left"/>
        <w:textAlignment w:val="auto"/>
        <w:outlineLvl w:val="9"/>
        <w:rPr>
          <w:rFonts w:hint="eastAsia" w:ascii="仿宋_GB2312" w:hAnsi="仿宋_GB2312" w:eastAsia="仿宋_GB2312" w:cs="仿宋_GB2312"/>
          <w:b w:val="0"/>
          <w:bCs w:val="0"/>
          <w:sz w:val="32"/>
          <w:szCs w:val="32"/>
          <w:highlight w:val="none"/>
          <w:lang w:val="en-US" w:eastAsia="zh-CN"/>
        </w:rPr>
      </w:pPr>
    </w:p>
    <w:p w14:paraId="5028FA1B">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为贯彻落实</w:t>
      </w:r>
      <w:r>
        <w:rPr>
          <w:rFonts w:hint="eastAsia" w:ascii="仿宋_GB2312" w:hAnsi="仿宋_GB2312" w:eastAsia="仿宋_GB2312" w:cs="仿宋_GB2312"/>
          <w:sz w:val="32"/>
          <w:szCs w:val="32"/>
          <w:highlight w:val="none"/>
          <w:lang w:eastAsia="zh-CN"/>
        </w:rPr>
        <w:t>《海南自由贸易港建设</w:t>
      </w:r>
      <w:r>
        <w:rPr>
          <w:rFonts w:hint="eastAsia" w:ascii="仿宋_GB2312" w:hAnsi="仿宋_GB2312" w:eastAsia="仿宋_GB2312" w:cs="仿宋_GB2312"/>
          <w:sz w:val="32"/>
          <w:szCs w:val="32"/>
          <w:highlight w:val="none"/>
          <w:lang w:val="en-US" w:eastAsia="zh-CN"/>
        </w:rPr>
        <w:t>总体方案》</w:t>
      </w:r>
      <w:r>
        <w:rPr>
          <w:rFonts w:hint="eastAsia" w:ascii="仿宋_GB2312" w:hAnsi="仿宋_GB2312" w:eastAsia="仿宋_GB2312" w:cs="仿宋_GB2312"/>
          <w:sz w:val="32"/>
          <w:szCs w:val="32"/>
          <w:highlight w:val="none"/>
        </w:rPr>
        <w:t>《关于金融支持海南全面深化改革开放的意见》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银发〔2021〕84号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有关要求，</w:t>
      </w:r>
      <w:r>
        <w:rPr>
          <w:rFonts w:hint="eastAsia" w:ascii="仿宋_GB2312" w:hAnsi="仿宋_GB2312" w:eastAsia="仿宋_GB2312" w:cs="仿宋_GB2312"/>
          <w:sz w:val="32"/>
          <w:szCs w:val="32"/>
          <w:highlight w:val="none"/>
          <w:lang w:val="en-US" w:eastAsia="zh-CN"/>
        </w:rPr>
        <w:t>加快推进</w:t>
      </w:r>
      <w:r>
        <w:rPr>
          <w:rFonts w:hint="eastAsia" w:ascii="仿宋_GB2312" w:hAnsi="仿宋_GB2312" w:eastAsia="仿宋_GB2312" w:cs="仿宋_GB2312"/>
          <w:sz w:val="32"/>
          <w:szCs w:val="32"/>
          <w:highlight w:val="none"/>
        </w:rPr>
        <w:t>海南自由贸易港（以下简称海南自贸港）跨境资产管理业务试点工作，根据</w:t>
      </w:r>
      <w:r>
        <w:rPr>
          <w:rFonts w:hint="default" w:ascii="仿宋_GB2312" w:hAnsi="仿宋_GB2312" w:eastAsia="仿宋_GB2312" w:cs="仿宋_GB2312"/>
          <w:color w:val="auto"/>
          <w:sz w:val="32"/>
          <w:szCs w:val="32"/>
          <w:highlight w:val="none"/>
        </w:rPr>
        <w:t>《中华人民共和国中国人民银行法》《中华人民共和国银行业监督管理法》《中华人民共和国商业银行法》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中华人民共和国保险法</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《中华人民共和国证券法》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中华人民共和国证券投资基金法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中华人民共和国期货和衍生品法</w:t>
      </w:r>
      <w:r>
        <w:rPr>
          <w:rFonts w:hint="eastAsia" w:ascii="仿宋_GB2312" w:hAnsi="仿宋_GB2312" w:eastAsia="仿宋_GB2312" w:cs="仿宋_GB2312"/>
          <w:color w:val="auto"/>
          <w:sz w:val="32"/>
          <w:szCs w:val="32"/>
          <w:highlight w:val="none"/>
          <w:lang w:eastAsia="zh-CN"/>
        </w:rPr>
        <w:t>》《中华人民共和国反洗钱法》《</w:t>
      </w:r>
      <w:r>
        <w:rPr>
          <w:rFonts w:hint="eastAsia" w:ascii="仿宋_GB2312" w:hAnsi="仿宋_GB2312" w:eastAsia="仿宋_GB2312" w:cs="仿宋_GB2312"/>
          <w:color w:val="auto"/>
          <w:sz w:val="32"/>
          <w:szCs w:val="32"/>
          <w:highlight w:val="none"/>
          <w:lang w:val="en-US" w:eastAsia="zh-CN"/>
        </w:rPr>
        <w:t>中华人民共和国外汇管理条例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《关于规范金融机构资产管理业务的指导意见》</w:t>
      </w:r>
      <w:r>
        <w:rPr>
          <w:rFonts w:hint="eastAsia" w:ascii="仿宋_GB2312" w:hAnsi="仿宋_GB2312" w:eastAsia="仿宋_GB2312" w:cs="仿宋_GB2312"/>
          <w:sz w:val="32"/>
          <w:szCs w:val="32"/>
          <w:highlight w:val="none"/>
          <w:lang w:eastAsia="zh-CN"/>
        </w:rPr>
        <w:t>（银发</w:t>
      </w:r>
      <w:r>
        <w:rPr>
          <w:rFonts w:hint="eastAsia" w:ascii="仿宋_GB2312" w:hAnsi="仿宋_GB2312" w:eastAsia="仿宋_GB2312" w:cs="仿宋_GB2312"/>
          <w:sz w:val="32"/>
          <w:szCs w:val="32"/>
          <w:highlight w:val="none"/>
          <w:lang w:val="en-US" w:eastAsia="zh-CN"/>
        </w:rPr>
        <w:t>〔2018〕106号）</w:t>
      </w:r>
      <w:r>
        <w:rPr>
          <w:rFonts w:hint="eastAsia" w:ascii="仿宋_GB2312" w:hAnsi="仿宋_GB2312" w:eastAsia="仿宋_GB2312" w:cs="仿宋_GB2312"/>
          <w:sz w:val="32"/>
          <w:szCs w:val="32"/>
          <w:highlight w:val="none"/>
        </w:rPr>
        <w:t>等法律法规</w:t>
      </w:r>
      <w:r>
        <w:rPr>
          <w:rFonts w:hint="default" w:ascii="仿宋_GB2312" w:hAnsi="仿宋_GB2312" w:eastAsia="仿宋_GB2312" w:cs="仿宋_GB2312"/>
          <w:sz w:val="32"/>
          <w:szCs w:val="32"/>
          <w:highlight w:val="none"/>
        </w:rPr>
        <w:t>及金融管理</w:t>
      </w:r>
      <w:r>
        <w:rPr>
          <w:rFonts w:hint="eastAsia" w:ascii="仿宋_GB2312" w:hAnsi="仿宋_GB2312" w:eastAsia="仿宋_GB2312" w:cs="仿宋_GB2312"/>
          <w:sz w:val="32"/>
          <w:szCs w:val="32"/>
          <w:highlight w:val="none"/>
          <w:lang w:val="en-US" w:eastAsia="zh-CN"/>
        </w:rPr>
        <w:t>规定</w:t>
      </w:r>
      <w:r>
        <w:rPr>
          <w:rFonts w:hint="eastAsia" w:ascii="仿宋_GB2312" w:hAnsi="仿宋_GB2312" w:eastAsia="仿宋_GB2312" w:cs="仿宋_GB2312"/>
          <w:sz w:val="32"/>
          <w:szCs w:val="32"/>
          <w:highlight w:val="none"/>
        </w:rPr>
        <w:t>，制定本</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rPr>
        <w:t>。</w:t>
      </w:r>
    </w:p>
    <w:p w14:paraId="32ED3D7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第一章 总 则</w:t>
      </w:r>
    </w:p>
    <w:p w14:paraId="0F7026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第一条 本细则</w:t>
      </w:r>
      <w:r>
        <w:rPr>
          <w:rFonts w:hint="default" w:ascii="仿宋_GB2312" w:hAnsi="仿宋_GB2312" w:eastAsia="仿宋_GB2312" w:cs="仿宋_GB2312"/>
          <w:b w:val="0"/>
          <w:bCs w:val="0"/>
          <w:sz w:val="32"/>
          <w:szCs w:val="32"/>
          <w:highlight w:val="none"/>
          <w:lang w:eastAsia="zh-CN"/>
        </w:rPr>
        <w:t>中下列</w:t>
      </w:r>
      <w:r>
        <w:rPr>
          <w:rFonts w:hint="eastAsia" w:ascii="仿宋_GB2312" w:hAnsi="仿宋_GB2312" w:eastAsia="仿宋_GB2312" w:cs="仿宋_GB2312"/>
          <w:b w:val="0"/>
          <w:bCs w:val="0"/>
          <w:sz w:val="32"/>
          <w:szCs w:val="32"/>
          <w:highlight w:val="none"/>
          <w:lang w:val="en-US" w:eastAsia="zh-CN"/>
        </w:rPr>
        <w:t>用语</w:t>
      </w:r>
      <w:r>
        <w:rPr>
          <w:rFonts w:hint="default"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lang w:val="en-US" w:eastAsia="zh-CN"/>
        </w:rPr>
        <w:t>含义：</w:t>
      </w:r>
    </w:p>
    <w:p w14:paraId="0168E1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跨境资产管理</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业务</w:t>
      </w:r>
      <w:r>
        <w:rPr>
          <w:rFonts w:hint="eastAsia" w:ascii="仿宋_GB2312" w:hAnsi="仿宋_GB2312" w:eastAsia="仿宋_GB2312" w:cs="仿宋_GB2312"/>
          <w:sz w:val="32"/>
          <w:szCs w:val="32"/>
          <w:highlight w:val="none"/>
          <w:lang w:eastAsia="zh-CN"/>
        </w:rPr>
        <w:t>（以下简称</w:t>
      </w:r>
      <w:r>
        <w:rPr>
          <w:rFonts w:hint="eastAsia" w:ascii="仿宋_GB2312" w:hAnsi="仿宋_GB2312" w:eastAsia="仿宋_GB2312" w:cs="仿宋_GB2312"/>
          <w:sz w:val="32"/>
          <w:szCs w:val="32"/>
          <w:highlight w:val="none"/>
          <w:lang w:val="en-US" w:eastAsia="zh-CN"/>
        </w:rPr>
        <w:t>跨境资管试点），</w:t>
      </w:r>
      <w:r>
        <w:rPr>
          <w:rFonts w:hint="eastAsia" w:ascii="仿宋_GB2312" w:hAnsi="仿宋_GB2312" w:eastAsia="仿宋_GB2312" w:cs="仿宋_GB2312"/>
          <w:sz w:val="32"/>
          <w:szCs w:val="32"/>
          <w:highlight w:val="none"/>
        </w:rPr>
        <w:t>是指境外投资者</w:t>
      </w:r>
      <w:r>
        <w:rPr>
          <w:rFonts w:hint="eastAsia" w:ascii="仿宋_GB2312" w:hAnsi="仿宋_GB2312" w:eastAsia="仿宋_GB2312" w:cs="仿宋_GB2312"/>
          <w:sz w:val="32"/>
          <w:szCs w:val="32"/>
          <w:highlight w:val="none"/>
          <w:lang w:val="en-US" w:eastAsia="zh-CN"/>
        </w:rPr>
        <w:t>投资海南自贸港内金融机构发行的理财产品、</w:t>
      </w:r>
      <w:r>
        <w:rPr>
          <w:rFonts w:hint="eastAsia" w:ascii="仿宋_GB2312" w:hAnsi="仿宋_GB2312" w:eastAsia="仿宋_GB2312" w:cs="仿宋_GB2312"/>
          <w:sz w:val="32"/>
          <w:szCs w:val="32"/>
          <w:highlight w:val="none"/>
        </w:rPr>
        <w:t>证券</w:t>
      </w:r>
      <w:r>
        <w:rPr>
          <w:rFonts w:hint="default" w:ascii="仿宋_GB2312" w:hAnsi="仿宋_GB2312" w:eastAsia="仿宋_GB2312" w:cs="仿宋_GB2312"/>
          <w:sz w:val="32"/>
          <w:szCs w:val="32"/>
          <w:highlight w:val="none"/>
        </w:rPr>
        <w:t>基金</w:t>
      </w:r>
      <w:r>
        <w:rPr>
          <w:rFonts w:hint="eastAsia" w:ascii="仿宋_GB2312" w:hAnsi="仿宋_GB2312" w:eastAsia="仿宋_GB2312" w:cs="仿宋_GB2312"/>
          <w:sz w:val="32"/>
          <w:szCs w:val="32"/>
          <w:highlight w:val="none"/>
        </w:rPr>
        <w:t>期货经营机构私募资产管理产品、公</w:t>
      </w:r>
      <w:r>
        <w:rPr>
          <w:rFonts w:hint="eastAsia" w:ascii="仿宋_GB2312" w:hAnsi="仿宋_GB2312" w:eastAsia="仿宋_GB2312" w:cs="仿宋_GB2312"/>
          <w:sz w:val="32"/>
          <w:szCs w:val="32"/>
          <w:highlight w:val="none"/>
          <w:lang w:val="en-US" w:eastAsia="zh-CN"/>
        </w:rPr>
        <w:t>开募集</w:t>
      </w:r>
      <w:r>
        <w:rPr>
          <w:rFonts w:hint="eastAsia" w:ascii="仿宋_GB2312" w:hAnsi="仿宋_GB2312" w:eastAsia="仿宋_GB2312" w:cs="仿宋_GB2312"/>
          <w:sz w:val="32"/>
          <w:szCs w:val="32"/>
          <w:highlight w:val="none"/>
        </w:rPr>
        <w:t>证券投资基金、保险资产管理产品等（以下统称</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资管产品）。</w:t>
      </w:r>
    </w:p>
    <w:p w14:paraId="65790A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rPr>
        <w:t>境外投资者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是指</w:t>
      </w:r>
      <w:r>
        <w:rPr>
          <w:rFonts w:hint="default" w:ascii="Times New Roman" w:hAnsi="Times New Roman" w:eastAsia="仿宋_GB2312" w:cs="Times New Roman"/>
          <w:b w:val="0"/>
          <w:bCs w:val="0"/>
          <w:color w:val="auto"/>
          <w:sz w:val="32"/>
          <w:szCs w:val="32"/>
          <w:highlight w:val="none"/>
        </w:rPr>
        <w:t>符合条件的</w:t>
      </w:r>
      <w:r>
        <w:rPr>
          <w:rFonts w:hint="eastAsia" w:ascii="仿宋_GB2312" w:hAnsi="仿宋_GB2312" w:eastAsia="仿宋_GB2312" w:cs="仿宋_GB2312"/>
          <w:color w:val="auto"/>
          <w:sz w:val="32"/>
          <w:szCs w:val="32"/>
          <w:highlight w:val="none"/>
          <w:lang w:val="en-US" w:eastAsia="zh-CN"/>
        </w:rPr>
        <w:t>境</w:t>
      </w:r>
      <w:r>
        <w:rPr>
          <w:rFonts w:hint="eastAsia" w:ascii="仿宋_GB2312" w:hAnsi="仿宋_GB2312" w:eastAsia="仿宋_GB2312" w:cs="仿宋_GB2312"/>
          <w:sz w:val="32"/>
          <w:szCs w:val="32"/>
          <w:highlight w:val="none"/>
          <w:lang w:val="en-US" w:eastAsia="zh-CN"/>
        </w:rPr>
        <w:t>外机构</w:t>
      </w:r>
      <w:r>
        <w:rPr>
          <w:rFonts w:hint="default" w:ascii="仿宋_GB2312" w:hAnsi="仿宋_GB2312" w:eastAsia="仿宋_GB2312" w:cs="仿宋_GB2312"/>
          <w:sz w:val="32"/>
          <w:szCs w:val="32"/>
          <w:highlight w:val="none"/>
          <w:lang w:eastAsia="zh-CN"/>
        </w:rPr>
        <w:t>投资者</w:t>
      </w:r>
      <w:r>
        <w:rPr>
          <w:rFonts w:hint="eastAsia" w:ascii="仿宋_GB2312" w:hAnsi="仿宋_GB2312" w:eastAsia="仿宋_GB2312" w:cs="仿宋_GB2312"/>
          <w:sz w:val="32"/>
          <w:szCs w:val="32"/>
          <w:highlight w:val="none"/>
          <w:lang w:val="en-US" w:eastAsia="zh-CN"/>
        </w:rPr>
        <w:t>和境外个人</w:t>
      </w:r>
      <w:r>
        <w:rPr>
          <w:rFonts w:hint="default" w:ascii="仿宋_GB2312" w:hAnsi="仿宋_GB2312" w:eastAsia="仿宋_GB2312" w:cs="仿宋_GB2312"/>
          <w:sz w:val="32"/>
          <w:szCs w:val="32"/>
          <w:highlight w:val="none"/>
          <w:lang w:eastAsia="zh-CN"/>
        </w:rPr>
        <w:t>投资者</w:t>
      </w:r>
      <w:r>
        <w:rPr>
          <w:rFonts w:hint="eastAsia" w:ascii="仿宋_GB2312" w:hAnsi="仿宋_GB2312" w:eastAsia="仿宋_GB2312" w:cs="仿宋_GB2312"/>
          <w:sz w:val="32"/>
          <w:szCs w:val="32"/>
          <w:highlight w:val="none"/>
          <w:lang w:val="en-US" w:eastAsia="zh-CN"/>
        </w:rPr>
        <w:t>。境外机构指</w:t>
      </w:r>
      <w:r>
        <w:rPr>
          <w:rFonts w:hint="eastAsia" w:ascii="仿宋_GB2312" w:hAnsi="仿宋_GB2312" w:eastAsia="仿宋_GB2312" w:cs="仿宋_GB2312"/>
          <w:sz w:val="32"/>
          <w:szCs w:val="32"/>
          <w:highlight w:val="none"/>
        </w:rPr>
        <w:t>境外（含香港、澳门</w:t>
      </w:r>
      <w:r>
        <w:rPr>
          <w:rFonts w:hint="default" w:ascii="仿宋_GB2312" w:hAnsi="仿宋_GB2312" w:eastAsia="仿宋_GB2312" w:cs="仿宋_GB2312"/>
          <w:sz w:val="32"/>
          <w:szCs w:val="32"/>
          <w:highlight w:val="none"/>
        </w:rPr>
        <w:t>特别行政区</w:t>
      </w:r>
      <w:r>
        <w:rPr>
          <w:rFonts w:hint="eastAsia" w:ascii="仿宋_GB2312" w:hAnsi="仿宋_GB2312" w:eastAsia="仿宋_GB2312" w:cs="仿宋_GB2312"/>
          <w:sz w:val="32"/>
          <w:szCs w:val="32"/>
          <w:highlight w:val="none"/>
        </w:rPr>
        <w:t>和台湾地区</w:t>
      </w:r>
      <w:r>
        <w:rPr>
          <w:rFonts w:hint="default" w:ascii="仿宋_GB2312" w:hAnsi="仿宋_GB2312" w:eastAsia="仿宋_GB2312" w:cs="仿宋_GB2312"/>
          <w:sz w:val="32"/>
          <w:szCs w:val="32"/>
          <w:highlight w:val="none"/>
        </w:rPr>
        <w:t>,下同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i w:val="0"/>
          <w:caps w:val="0"/>
          <w:color w:val="auto"/>
          <w:spacing w:val="0"/>
          <w:sz w:val="32"/>
          <w:szCs w:val="32"/>
          <w:highlight w:val="none"/>
        </w:rPr>
        <w:t>合法成立的机构</w:t>
      </w:r>
      <w:r>
        <w:rPr>
          <w:rFonts w:hint="eastAsia" w:ascii="仿宋_GB2312" w:hAnsi="仿宋_GB2312" w:eastAsia="仿宋_GB2312" w:cs="仿宋_GB2312"/>
          <w:sz w:val="32"/>
          <w:szCs w:val="32"/>
          <w:highlight w:val="none"/>
          <w:lang w:val="en-US" w:eastAsia="zh-CN"/>
        </w:rPr>
        <w:t>；境外个人</w:t>
      </w:r>
      <w:r>
        <w:rPr>
          <w:rFonts w:hint="eastAsia" w:ascii="仿宋_GB2312" w:hAnsi="仿宋_GB2312" w:eastAsia="仿宋_GB2312" w:cs="仿宋_GB2312"/>
          <w:sz w:val="32"/>
          <w:szCs w:val="32"/>
          <w:highlight w:val="none"/>
        </w:rPr>
        <w:t>指</w:t>
      </w:r>
      <w:r>
        <w:rPr>
          <w:rFonts w:hint="eastAsia" w:ascii="仿宋_GB2312" w:hAnsi="仿宋_GB2312" w:eastAsia="仿宋_GB2312" w:cs="仿宋_GB2312"/>
          <w:sz w:val="32"/>
          <w:szCs w:val="32"/>
          <w:highlight w:val="none"/>
          <w:lang w:val="en-US" w:eastAsia="zh-CN"/>
        </w:rPr>
        <w:t>在海南自贸港内学习、就业、生活的境外</w:t>
      </w:r>
      <w:r>
        <w:rPr>
          <w:rFonts w:hint="default" w:ascii="仿宋_GB2312" w:hAnsi="仿宋_GB2312" w:eastAsia="仿宋_GB2312" w:cs="仿宋_GB2312"/>
          <w:sz w:val="32"/>
          <w:szCs w:val="32"/>
          <w:highlight w:val="none"/>
          <w:lang w:eastAsia="zh-CN"/>
        </w:rPr>
        <w:t>人士</w:t>
      </w:r>
      <w:r>
        <w:rPr>
          <w:rFonts w:hint="eastAsia" w:ascii="仿宋_GB2312" w:hAnsi="仿宋_GB2312" w:eastAsia="仿宋_GB2312" w:cs="仿宋_GB2312"/>
          <w:sz w:val="32"/>
          <w:szCs w:val="32"/>
          <w:highlight w:val="none"/>
          <w:lang w:val="en-US" w:eastAsia="zh-CN"/>
        </w:rPr>
        <w:t>或者符合海南自贸港外籍人才政策</w:t>
      </w:r>
      <w:r>
        <w:rPr>
          <w:rFonts w:hint="eastAsia" w:ascii="仿宋_GB2312" w:hAnsi="仿宋_GB2312" w:eastAsia="仿宋_GB2312" w:cs="仿宋_GB2312"/>
          <w:sz w:val="32"/>
          <w:szCs w:val="32"/>
          <w:highlight w:val="none"/>
          <w:lang w:eastAsia="zh-CN"/>
        </w:rPr>
        <w:t>的高端人才和紧缺人才。</w:t>
      </w: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sz w:val="32"/>
          <w:szCs w:val="32"/>
          <w:highlight w:val="none"/>
          <w:lang w:eastAsia="zh-CN"/>
        </w:rPr>
        <w:t>应当符合</w:t>
      </w:r>
      <w:r>
        <w:rPr>
          <w:rFonts w:hint="eastAsia" w:ascii="仿宋_GB2312" w:hAnsi="仿宋_GB2312" w:eastAsia="仿宋_GB2312" w:cs="仿宋_GB2312"/>
          <w:sz w:val="32"/>
          <w:szCs w:val="32"/>
          <w:highlight w:val="none"/>
          <w:lang w:val="en-US" w:eastAsia="zh-CN"/>
        </w:rPr>
        <w:t>境内外金融监管及</w:t>
      </w:r>
      <w:r>
        <w:rPr>
          <w:rFonts w:hint="eastAsia" w:ascii="仿宋_GB2312" w:hAnsi="仿宋_GB2312" w:eastAsia="仿宋_GB2312" w:cs="仿宋_GB2312"/>
          <w:sz w:val="32"/>
          <w:szCs w:val="32"/>
          <w:highlight w:val="none"/>
        </w:rPr>
        <w:t>反洗钱、反恐怖融资</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lang w:eastAsia="zh-CN"/>
        </w:rPr>
        <w:t>要求。</w:t>
      </w:r>
    </w:p>
    <w:p w14:paraId="2B9F54A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试点银行，是指海南自贸港内，为境外投资者开立</w:t>
      </w:r>
      <w:r>
        <w:rPr>
          <w:rFonts w:hint="default" w:ascii="仿宋_GB2312" w:hAnsi="仿宋_GB2312" w:eastAsia="仿宋_GB2312" w:cs="仿宋_GB2312"/>
          <w:sz w:val="32"/>
          <w:szCs w:val="32"/>
          <w:highlight w:val="none"/>
          <w:lang w:eastAsia="zh-CN"/>
        </w:rPr>
        <w:t>用于投资试点资管产品</w:t>
      </w:r>
      <w:r>
        <w:rPr>
          <w:rFonts w:hint="eastAsia" w:ascii="仿宋_GB2312" w:hAnsi="仿宋_GB2312" w:eastAsia="仿宋_GB2312" w:cs="仿宋_GB2312"/>
          <w:sz w:val="32"/>
          <w:szCs w:val="32"/>
          <w:highlight w:val="none"/>
          <w:lang w:val="en-US" w:eastAsia="zh-CN"/>
        </w:rPr>
        <w:t>账户</w:t>
      </w:r>
      <w:r>
        <w:rPr>
          <w:rFonts w:hint="default" w:ascii="仿宋_GB2312" w:hAnsi="仿宋_GB2312" w:eastAsia="仿宋_GB2312" w:cs="仿宋_GB2312"/>
          <w:sz w:val="32"/>
          <w:szCs w:val="32"/>
          <w:highlight w:val="none"/>
          <w:lang w:eastAsia="zh-CN"/>
        </w:rPr>
        <w:t>（以下简称投资账户）</w:t>
      </w:r>
      <w:r>
        <w:rPr>
          <w:rFonts w:hint="eastAsia" w:ascii="仿宋_GB2312" w:hAnsi="仿宋_GB2312" w:eastAsia="仿宋_GB2312" w:cs="仿宋_GB2312"/>
          <w:sz w:val="32"/>
          <w:szCs w:val="32"/>
          <w:highlight w:val="none"/>
          <w:lang w:val="en-US" w:eastAsia="zh-CN"/>
        </w:rPr>
        <w:t>，提供购买及赎回试点资管产品的资金划转、结算及汇兑服务的商业银行</w:t>
      </w:r>
      <w:r>
        <w:rPr>
          <w:rFonts w:hint="eastAsia" w:ascii="仿宋_GB2312" w:hAnsi="仿宋_GB2312" w:eastAsia="仿宋_GB2312" w:cs="仿宋_GB2312"/>
          <w:sz w:val="32"/>
          <w:szCs w:val="32"/>
          <w:highlight w:val="none"/>
          <w:lang w:eastAsia="zh-CN"/>
        </w:rPr>
        <w:t>。</w:t>
      </w:r>
    </w:p>
    <w:p w14:paraId="489F82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发行机构，是指</w:t>
      </w:r>
      <w:r>
        <w:rPr>
          <w:rFonts w:hint="default" w:ascii="仿宋_GB2312" w:hAnsi="仿宋_GB2312" w:eastAsia="仿宋_GB2312" w:cs="仿宋_GB2312"/>
          <w:sz w:val="32"/>
          <w:szCs w:val="32"/>
          <w:highlight w:val="none"/>
          <w:lang w:eastAsia="zh-CN"/>
        </w:rPr>
        <w:t>注册在</w:t>
      </w:r>
      <w:r>
        <w:rPr>
          <w:rFonts w:hint="eastAsia" w:ascii="仿宋_GB2312" w:hAnsi="仿宋_GB2312" w:eastAsia="仿宋_GB2312" w:cs="仿宋_GB2312"/>
          <w:sz w:val="32"/>
          <w:szCs w:val="32"/>
          <w:highlight w:val="none"/>
          <w:lang w:val="en-US" w:eastAsia="zh-CN"/>
        </w:rPr>
        <w:t>海南自贸港内，</w:t>
      </w:r>
      <w:r>
        <w:rPr>
          <w:rFonts w:hint="eastAsia" w:ascii="仿宋_GB2312" w:hAnsi="仿宋_GB2312" w:eastAsia="仿宋_GB2312" w:cs="仿宋_GB2312"/>
          <w:sz w:val="32"/>
          <w:szCs w:val="32"/>
          <w:highlight w:val="none"/>
        </w:rPr>
        <w:t>经</w:t>
      </w:r>
      <w:r>
        <w:rPr>
          <w:rFonts w:hint="eastAsia" w:ascii="仿宋_GB2312" w:hAnsi="仿宋_GB2312" w:eastAsia="仿宋_GB2312" w:cs="仿宋_GB2312"/>
          <w:sz w:val="32"/>
          <w:szCs w:val="32"/>
          <w:highlight w:val="none"/>
          <w:lang w:val="en-US" w:eastAsia="zh-CN"/>
        </w:rPr>
        <w:t>国家金融监督管理总局、</w:t>
      </w:r>
      <w:r>
        <w:rPr>
          <w:rFonts w:hint="eastAsia" w:ascii="仿宋_GB2312" w:hAnsi="仿宋_GB2312" w:eastAsia="仿宋_GB2312" w:cs="仿宋_GB2312"/>
          <w:sz w:val="32"/>
          <w:szCs w:val="32"/>
          <w:highlight w:val="none"/>
        </w:rPr>
        <w:t>中国证券监督管理委员会</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部门许可</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备案</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具备</w:t>
      </w:r>
      <w:r>
        <w:rPr>
          <w:rFonts w:hint="eastAsia" w:ascii="仿宋_GB2312" w:hAnsi="仿宋_GB2312" w:eastAsia="仿宋_GB2312" w:cs="仿宋_GB2312"/>
          <w:sz w:val="32"/>
          <w:szCs w:val="32"/>
          <w:highlight w:val="none"/>
        </w:rPr>
        <w:t>发行资管</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rPr>
        <w:t>资质的</w:t>
      </w:r>
      <w:r>
        <w:rPr>
          <w:rFonts w:hint="eastAsia" w:ascii="仿宋_GB2312" w:hAnsi="仿宋_GB2312" w:eastAsia="仿宋_GB2312" w:cs="仿宋_GB2312"/>
          <w:sz w:val="32"/>
          <w:szCs w:val="32"/>
          <w:highlight w:val="none"/>
          <w:lang w:val="en-US" w:eastAsia="zh-CN"/>
        </w:rPr>
        <w:t>金融机构</w:t>
      </w:r>
      <w:r>
        <w:rPr>
          <w:rFonts w:hint="eastAsia" w:ascii="仿宋_GB2312" w:hAnsi="仿宋_GB2312" w:eastAsia="仿宋_GB2312" w:cs="仿宋_GB2312"/>
          <w:sz w:val="32"/>
          <w:szCs w:val="32"/>
          <w:highlight w:val="none"/>
        </w:rPr>
        <w:t>。</w:t>
      </w:r>
    </w:p>
    <w:p w14:paraId="1B4AEC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销售机构，是指</w:t>
      </w:r>
      <w:r>
        <w:rPr>
          <w:rFonts w:hint="default" w:ascii="仿宋_GB2312" w:hAnsi="仿宋_GB2312" w:eastAsia="仿宋_GB2312" w:cs="仿宋_GB2312"/>
          <w:sz w:val="32"/>
          <w:szCs w:val="32"/>
          <w:highlight w:val="none"/>
          <w:lang w:eastAsia="zh-CN"/>
        </w:rPr>
        <w:t>海南自贸港内，经</w:t>
      </w:r>
      <w:r>
        <w:rPr>
          <w:rFonts w:hint="eastAsia" w:ascii="仿宋_GB2312" w:hAnsi="仿宋_GB2312" w:eastAsia="仿宋_GB2312" w:cs="仿宋_GB2312"/>
          <w:sz w:val="32"/>
          <w:szCs w:val="32"/>
          <w:highlight w:val="none"/>
          <w:lang w:val="en-US" w:eastAsia="zh-CN"/>
        </w:rPr>
        <w:t>国家金融监督管理总局、</w:t>
      </w:r>
      <w:r>
        <w:rPr>
          <w:rFonts w:hint="eastAsia" w:ascii="仿宋_GB2312" w:hAnsi="仿宋_GB2312" w:eastAsia="仿宋_GB2312" w:cs="仿宋_GB2312"/>
          <w:sz w:val="32"/>
          <w:szCs w:val="32"/>
          <w:highlight w:val="none"/>
        </w:rPr>
        <w:t>中国证券监督管理委员会</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sz w:val="32"/>
          <w:szCs w:val="32"/>
          <w:highlight w:val="none"/>
          <w:lang w:val="en-US" w:eastAsia="zh-CN"/>
        </w:rPr>
        <w:t>许可，</w:t>
      </w:r>
      <w:r>
        <w:rPr>
          <w:rFonts w:hint="default" w:ascii="仿宋_GB2312" w:hAnsi="仿宋_GB2312" w:eastAsia="仿宋_GB2312" w:cs="仿宋_GB2312"/>
          <w:sz w:val="32"/>
          <w:szCs w:val="32"/>
          <w:highlight w:val="none"/>
          <w:lang w:eastAsia="zh-CN"/>
        </w:rPr>
        <w:t>具备</w:t>
      </w:r>
      <w:r>
        <w:rPr>
          <w:rFonts w:hint="eastAsia" w:ascii="仿宋_GB2312" w:hAnsi="仿宋_GB2312" w:eastAsia="仿宋_GB2312" w:cs="仿宋_GB2312"/>
          <w:sz w:val="32"/>
          <w:szCs w:val="32"/>
          <w:highlight w:val="none"/>
          <w:lang w:val="en-US" w:eastAsia="zh-CN"/>
        </w:rPr>
        <w:t>销售资管产品资质</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法人</w:t>
      </w:r>
      <w:r>
        <w:rPr>
          <w:rFonts w:hint="eastAsia" w:ascii="仿宋_GB2312" w:hAnsi="仿宋_GB2312" w:eastAsia="仿宋_GB2312" w:cs="仿宋_GB2312"/>
          <w:sz w:val="32"/>
          <w:szCs w:val="32"/>
          <w:highlight w:val="none"/>
          <w:lang w:eastAsia="zh-CN"/>
        </w:rPr>
        <w:t>金融机构或者金融机构的</w:t>
      </w:r>
      <w:r>
        <w:rPr>
          <w:rFonts w:hint="eastAsia" w:ascii="仿宋_GB2312" w:hAnsi="仿宋_GB2312" w:eastAsia="仿宋_GB2312" w:cs="仿宋_GB2312"/>
          <w:sz w:val="32"/>
          <w:szCs w:val="32"/>
          <w:highlight w:val="none"/>
        </w:rPr>
        <w:t>分支</w:t>
      </w:r>
      <w:r>
        <w:rPr>
          <w:rFonts w:hint="eastAsia" w:ascii="仿宋_GB2312" w:hAnsi="仿宋_GB2312" w:eastAsia="仿宋_GB2312" w:cs="仿宋_GB2312"/>
          <w:sz w:val="32"/>
          <w:szCs w:val="32"/>
          <w:highlight w:val="none"/>
          <w:lang w:val="en-US" w:eastAsia="zh-CN"/>
        </w:rPr>
        <w:t>机构。</w:t>
      </w:r>
    </w:p>
    <w:p w14:paraId="6E2E4C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试点机构，是指以上“试点银行”“发行机构”和“销售机构”。</w:t>
      </w:r>
    </w:p>
    <w:p w14:paraId="18C8BA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第二条 </w:t>
      </w: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国家金融监督管理总局</w:t>
      </w:r>
      <w:r>
        <w:rPr>
          <w:rFonts w:hint="eastAsia" w:ascii="仿宋_GB2312" w:hAnsi="仿宋_GB2312" w:eastAsia="仿宋_GB2312" w:cs="仿宋_GB2312"/>
          <w:sz w:val="32"/>
          <w:szCs w:val="32"/>
          <w:highlight w:val="none"/>
        </w:rPr>
        <w:t>海南监管局、中国证券监督管理委员会海南监管局</w:t>
      </w:r>
      <w:r>
        <w:rPr>
          <w:rFonts w:hint="eastAsia" w:ascii="仿宋_GB2312" w:hAnsi="仿宋_GB2312" w:eastAsia="仿宋_GB2312" w:cs="仿宋_GB2312"/>
          <w:color w:val="auto"/>
          <w:sz w:val="32"/>
          <w:szCs w:val="32"/>
          <w:highlight w:val="none"/>
          <w:lang w:val="en-US" w:eastAsia="zh-CN"/>
        </w:rPr>
        <w:t>、海南省地方金融管理局</w:t>
      </w:r>
      <w:r>
        <w:rPr>
          <w:rFonts w:hint="eastAsia" w:ascii="仿宋_GB2312" w:hAnsi="仿宋_GB2312" w:eastAsia="仿宋_GB2312" w:cs="仿宋_GB2312"/>
          <w:sz w:val="32"/>
          <w:szCs w:val="32"/>
          <w:highlight w:val="none"/>
          <w:lang w:val="en-US" w:eastAsia="zh-CN"/>
        </w:rPr>
        <w:t>（以下</w:t>
      </w:r>
      <w:r>
        <w:rPr>
          <w:rFonts w:hint="default" w:ascii="仿宋_GB2312" w:hAnsi="仿宋_GB2312" w:eastAsia="仿宋_GB2312" w:cs="仿宋_GB2312"/>
          <w:sz w:val="32"/>
          <w:szCs w:val="32"/>
          <w:highlight w:val="none"/>
          <w:lang w:eastAsia="zh-CN"/>
        </w:rPr>
        <w:t>统</w:t>
      </w:r>
      <w:r>
        <w:rPr>
          <w:rFonts w:hint="eastAsia" w:ascii="仿宋_GB2312" w:hAnsi="仿宋_GB2312" w:eastAsia="仿宋_GB2312" w:cs="仿宋_GB2312"/>
          <w:sz w:val="32"/>
          <w:szCs w:val="32"/>
          <w:highlight w:val="none"/>
          <w:lang w:val="en-US" w:eastAsia="zh-CN"/>
        </w:rPr>
        <w:t>称试点管理部门）</w:t>
      </w:r>
      <w:r>
        <w:rPr>
          <w:rFonts w:hint="eastAsia" w:ascii="仿宋_GB2312" w:hAnsi="仿宋_GB2312" w:eastAsia="仿宋_GB2312" w:cs="仿宋_GB2312"/>
          <w:sz w:val="32"/>
          <w:szCs w:val="32"/>
          <w:highlight w:val="none"/>
        </w:rPr>
        <w:t>，建立健全联络协商机制，</w:t>
      </w:r>
      <w:r>
        <w:rPr>
          <w:rFonts w:hint="eastAsia" w:ascii="仿宋_GB2312" w:hAnsi="仿宋_GB2312" w:eastAsia="仿宋_GB2312" w:cs="仿宋_GB2312"/>
          <w:sz w:val="32"/>
          <w:szCs w:val="32"/>
          <w:highlight w:val="none"/>
          <w:lang w:val="en-US" w:eastAsia="zh-CN"/>
        </w:rPr>
        <w:t>根据各自职责，</w:t>
      </w:r>
      <w:r>
        <w:rPr>
          <w:rFonts w:hint="eastAsia" w:ascii="仿宋_GB2312" w:hAnsi="仿宋_GB2312" w:eastAsia="仿宋_GB2312" w:cs="仿宋_GB2312"/>
          <w:sz w:val="32"/>
          <w:szCs w:val="32"/>
          <w:highlight w:val="none"/>
        </w:rPr>
        <w:t>共同开展海南自贸港</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val="en-US" w:eastAsia="zh-CN"/>
        </w:rPr>
        <w:t>管理</w:t>
      </w:r>
      <w:r>
        <w:rPr>
          <w:rFonts w:hint="eastAsia" w:ascii="仿宋_GB2312" w:hAnsi="仿宋_GB2312" w:eastAsia="仿宋_GB2312" w:cs="仿宋_GB2312"/>
          <w:sz w:val="32"/>
          <w:szCs w:val="32"/>
          <w:highlight w:val="none"/>
        </w:rPr>
        <w:t>工作，督促建立公平交易秩序，保护</w:t>
      </w:r>
      <w:r>
        <w:rPr>
          <w:rFonts w:hint="eastAsia" w:ascii="仿宋_GB2312" w:hAnsi="仿宋_GB2312" w:eastAsia="仿宋_GB2312" w:cs="仿宋_GB2312"/>
          <w:sz w:val="32"/>
          <w:szCs w:val="32"/>
          <w:highlight w:val="none"/>
          <w:lang w:eastAsia="zh-CN"/>
        </w:rPr>
        <w:t>业务各方</w:t>
      </w:r>
      <w:r>
        <w:rPr>
          <w:rFonts w:hint="eastAsia" w:ascii="仿宋_GB2312" w:hAnsi="仿宋_GB2312" w:eastAsia="仿宋_GB2312" w:cs="仿宋_GB2312"/>
          <w:sz w:val="32"/>
          <w:szCs w:val="32"/>
          <w:highlight w:val="none"/>
        </w:rPr>
        <w:t>权益。中国人民银行</w:t>
      </w:r>
      <w:r>
        <w:rPr>
          <w:rFonts w:hint="eastAsia" w:ascii="仿宋_GB2312" w:hAnsi="仿宋_GB2312" w:eastAsia="仿宋_GB2312" w:cs="仿宋_GB2312"/>
          <w:sz w:val="32"/>
          <w:szCs w:val="32"/>
          <w:highlight w:val="none"/>
          <w:lang w:val="en-US" w:eastAsia="zh-CN"/>
        </w:rPr>
        <w:t>海南省分行</w:t>
      </w:r>
      <w:r>
        <w:rPr>
          <w:rFonts w:hint="eastAsia" w:ascii="仿宋_GB2312" w:hAnsi="仿宋_GB2312" w:eastAsia="仿宋_GB2312" w:cs="仿宋_GB2312"/>
          <w:color w:val="auto"/>
          <w:sz w:val="32"/>
          <w:szCs w:val="32"/>
          <w:highlight w:val="none"/>
          <w:lang w:val="en-US" w:eastAsia="zh-CN"/>
        </w:rPr>
        <w:t>在中国人民银行指导下</w:t>
      </w:r>
      <w:r>
        <w:rPr>
          <w:rFonts w:hint="eastAsia" w:ascii="仿宋_GB2312" w:hAnsi="仿宋_GB2312" w:eastAsia="仿宋_GB2312" w:cs="仿宋_GB2312"/>
          <w:sz w:val="32"/>
          <w:szCs w:val="32"/>
          <w:highlight w:val="none"/>
          <w:lang w:val="en-US" w:eastAsia="zh-CN"/>
        </w:rPr>
        <w:t>负责发行机构试点规模的管理，对账户开立、资金结算及划转、汇兑等进行监管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highlight w:val="none"/>
          <w:lang w:val="en-US" w:eastAsia="zh-CN"/>
        </w:rPr>
        <w:t>国家金融监督管理总局</w:t>
      </w:r>
      <w:r>
        <w:rPr>
          <w:rFonts w:hint="eastAsia" w:ascii="仿宋_GB2312" w:hAnsi="仿宋_GB2312" w:eastAsia="仿宋_GB2312" w:cs="仿宋_GB2312"/>
          <w:sz w:val="32"/>
          <w:szCs w:val="32"/>
          <w:highlight w:val="none"/>
        </w:rPr>
        <w:t>海南监管局、中国证券监督管理委员会海南监管局</w:t>
      </w:r>
      <w:r>
        <w:rPr>
          <w:rFonts w:hint="default" w:ascii="仿宋_GB2312" w:hAnsi="仿宋_GB2312" w:eastAsia="仿宋_GB2312" w:cs="仿宋_GB2312"/>
          <w:sz w:val="32"/>
          <w:szCs w:val="32"/>
          <w:highlight w:val="none"/>
        </w:rPr>
        <w:t>按照</w:t>
      </w:r>
      <w:r>
        <w:rPr>
          <w:rFonts w:hint="eastAsia" w:ascii="仿宋_GB2312" w:hAnsi="仿宋_GB2312" w:eastAsia="仿宋_GB2312" w:cs="仿宋_GB2312"/>
          <w:sz w:val="32"/>
          <w:szCs w:val="32"/>
          <w:highlight w:val="none"/>
          <w:lang w:val="en-US" w:eastAsia="zh-CN"/>
        </w:rPr>
        <w:t>职责</w:t>
      </w:r>
      <w:r>
        <w:rPr>
          <w:rFonts w:hint="default" w:ascii="仿宋_GB2312" w:hAnsi="仿宋_GB2312" w:eastAsia="仿宋_GB2312" w:cs="仿宋_GB2312"/>
          <w:sz w:val="32"/>
          <w:szCs w:val="32"/>
          <w:highlight w:val="none"/>
          <w:lang w:eastAsia="zh-CN"/>
        </w:rPr>
        <w:t>分工</w:t>
      </w:r>
      <w:r>
        <w:rPr>
          <w:rFonts w:hint="eastAsia" w:ascii="仿宋_GB2312" w:hAnsi="仿宋_GB2312" w:eastAsia="仿宋_GB2312" w:cs="仿宋_GB2312"/>
          <w:sz w:val="32"/>
          <w:szCs w:val="32"/>
          <w:highlight w:val="none"/>
          <w:lang w:val="en-US" w:eastAsia="zh-CN"/>
        </w:rPr>
        <w:t>负责试点机构的监管；</w:t>
      </w:r>
      <w:r>
        <w:rPr>
          <w:rFonts w:hint="eastAsia" w:ascii="仿宋_GB2312" w:hAnsi="仿宋_GB2312" w:eastAsia="仿宋_GB2312" w:cs="仿宋_GB2312"/>
          <w:color w:val="auto"/>
          <w:sz w:val="32"/>
          <w:szCs w:val="32"/>
          <w:highlight w:val="none"/>
          <w:lang w:val="en-US" w:eastAsia="zh-CN"/>
        </w:rPr>
        <w:t>海南省地方金融管理局负责试点工作的统筹、协调，落实地方相关金融风险化解处置责任等。</w:t>
      </w:r>
    </w:p>
    <w:p w14:paraId="0A17C0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trike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第三条</w:t>
      </w:r>
      <w:r>
        <w:rPr>
          <w:rFonts w:hint="eastAsia" w:ascii="仿宋_GB2312" w:hAnsi="仿宋_GB2312" w:eastAsia="仿宋_GB2312" w:cs="仿宋_GB2312"/>
          <w:b w:val="0"/>
          <w:bCs w:val="0"/>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境外投资者可用来源于境内外的资金购买试点资管产品。境外个人投资者用来源于境内的资金购买试点资管产品，</w:t>
      </w:r>
      <w:r>
        <w:rPr>
          <w:rFonts w:hint="default" w:ascii="仿宋_GB2312" w:hAnsi="仿宋_GB2312" w:eastAsia="仿宋_GB2312" w:cs="仿宋_GB2312"/>
          <w:b w:val="0"/>
          <w:bCs w:val="0"/>
          <w:color w:val="auto"/>
          <w:sz w:val="32"/>
          <w:szCs w:val="32"/>
          <w:highlight w:val="none"/>
          <w:lang w:eastAsia="zh-CN"/>
        </w:rPr>
        <w:t>应</w:t>
      </w:r>
      <w:r>
        <w:rPr>
          <w:rFonts w:hint="eastAsia" w:ascii="仿宋_GB2312" w:hAnsi="仿宋_GB2312" w:eastAsia="仿宋_GB2312" w:cs="仿宋_GB2312"/>
          <w:b w:val="0"/>
          <w:bCs w:val="0"/>
          <w:color w:val="auto"/>
          <w:sz w:val="32"/>
          <w:szCs w:val="32"/>
          <w:highlight w:val="none"/>
          <w:lang w:val="en-US" w:eastAsia="zh-CN"/>
        </w:rPr>
        <w:t>当提供在海南自贸港学习、就业、生活等满一年的证明</w:t>
      </w:r>
      <w:r>
        <w:rPr>
          <w:rFonts w:hint="eastAsia" w:ascii="仿宋_GB2312" w:hAnsi="仿宋_GB2312" w:eastAsia="仿宋_GB2312" w:cs="仿宋_GB2312"/>
          <w:b w:val="0"/>
          <w:bCs w:val="0"/>
          <w:color w:val="auto"/>
          <w:sz w:val="32"/>
          <w:szCs w:val="32"/>
          <w:highlight w:val="none"/>
          <w:lang w:eastAsia="zh-CN"/>
        </w:rPr>
        <w:t>和来源于境内的</w:t>
      </w:r>
      <w:r>
        <w:rPr>
          <w:rFonts w:hint="eastAsia" w:ascii="仿宋_GB2312" w:hAnsi="仿宋_GB2312" w:eastAsia="仿宋_GB2312" w:cs="仿宋_GB2312"/>
          <w:b w:val="0"/>
          <w:bCs w:val="0"/>
          <w:color w:val="auto"/>
          <w:sz w:val="32"/>
          <w:szCs w:val="32"/>
          <w:highlight w:val="none"/>
          <w:lang w:val="en-US" w:eastAsia="zh-CN"/>
        </w:rPr>
        <w:t>人民币</w:t>
      </w:r>
      <w:r>
        <w:rPr>
          <w:rFonts w:hint="eastAsia" w:ascii="仿宋_GB2312" w:hAnsi="仿宋_GB2312" w:eastAsia="仿宋_GB2312" w:cs="仿宋_GB2312"/>
          <w:b w:val="0"/>
          <w:bCs w:val="0"/>
          <w:color w:val="auto"/>
          <w:sz w:val="32"/>
          <w:szCs w:val="32"/>
          <w:highlight w:val="none"/>
          <w:lang w:eastAsia="zh-CN"/>
        </w:rPr>
        <w:t>收入证明</w:t>
      </w:r>
      <w:r>
        <w:rPr>
          <w:rFonts w:hint="eastAsia" w:ascii="仿宋_GB2312" w:hAnsi="仿宋_GB2312" w:eastAsia="仿宋_GB2312" w:cs="仿宋_GB2312"/>
          <w:b w:val="0"/>
          <w:bCs w:val="0"/>
          <w:strike w:val="0"/>
          <w:color w:val="auto"/>
          <w:sz w:val="32"/>
          <w:szCs w:val="32"/>
          <w:highlight w:val="none"/>
          <w:lang w:eastAsia="zh-CN"/>
        </w:rPr>
        <w:t>。</w:t>
      </w:r>
    </w:p>
    <w:p w14:paraId="27154F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第四条 试点机构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遵循《中华人民共和国反洗钱法》和</w:t>
      </w:r>
      <w:r>
        <w:rPr>
          <w:rFonts w:hint="eastAsia" w:ascii="仿宋_GB2312" w:hAnsi="仿宋_GB2312" w:eastAsia="仿宋_GB2312" w:cs="仿宋_GB2312"/>
          <w:sz w:val="32"/>
          <w:szCs w:val="32"/>
          <w:highlight w:val="none"/>
          <w:lang w:val="en-US" w:eastAsia="zh-CN"/>
        </w:rPr>
        <w:t>其他法律法规的规定</w:t>
      </w:r>
      <w:r>
        <w:rPr>
          <w:rFonts w:hint="eastAsia" w:ascii="仿宋_GB2312" w:hAnsi="仿宋_GB2312" w:eastAsia="仿宋_GB2312" w:cs="仿宋_GB2312"/>
          <w:sz w:val="32"/>
          <w:szCs w:val="32"/>
          <w:highlight w:val="none"/>
        </w:rPr>
        <w:t>，切实履行反洗钱、反恐怖融资</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义务</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同时，应当</w:t>
      </w:r>
      <w:r>
        <w:rPr>
          <w:rFonts w:hint="eastAsia" w:ascii="仿宋_GB2312" w:hAnsi="仿宋_GB2312" w:eastAsia="仿宋_GB2312" w:cs="仿宋_GB2312"/>
          <w:sz w:val="32"/>
          <w:szCs w:val="32"/>
          <w:highlight w:val="none"/>
        </w:rPr>
        <w:t>按照“了解你的客户”“了解你的业务”“尽职审查”展业三原则</w:t>
      </w:r>
      <w:r>
        <w:rPr>
          <w:rFonts w:hint="eastAsia" w:ascii="仿宋_GB2312" w:hAnsi="仿宋_GB2312" w:eastAsia="仿宋_GB2312" w:cs="仿宋_GB2312"/>
          <w:sz w:val="32"/>
          <w:szCs w:val="32"/>
          <w:highlight w:val="none"/>
          <w:lang w:eastAsia="zh-CN"/>
        </w:rPr>
        <w:t>等监管要求</w:t>
      </w:r>
      <w:r>
        <w:rPr>
          <w:rFonts w:hint="eastAsia" w:ascii="仿宋_GB2312" w:hAnsi="仿宋_GB2312" w:eastAsia="仿宋_GB2312" w:cs="仿宋_GB2312"/>
          <w:sz w:val="32"/>
          <w:szCs w:val="32"/>
          <w:highlight w:val="none"/>
        </w:rPr>
        <w:t>，切实做好业务真实性审核。</w:t>
      </w:r>
    </w:p>
    <w:p w14:paraId="7D514D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rPr>
        <w:t>发行机构应当切实履行主动管理职责，不得为境外机构、个人提供通道服务。</w:t>
      </w:r>
    </w:p>
    <w:p w14:paraId="7D68799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第五条 </w:t>
      </w:r>
      <w:r>
        <w:rPr>
          <w:rFonts w:hint="eastAsia" w:ascii="仿宋_GB2312" w:hAnsi="仿宋_GB2312" w:eastAsia="仿宋_GB2312" w:cs="仿宋_GB2312"/>
          <w:b w:val="0"/>
          <w:bCs w:val="0"/>
          <w:sz w:val="32"/>
          <w:szCs w:val="32"/>
          <w:highlight w:val="none"/>
        </w:rPr>
        <w:t>发</w:t>
      </w:r>
      <w:r>
        <w:rPr>
          <w:rFonts w:hint="eastAsia" w:ascii="仿宋_GB2312" w:hAnsi="仿宋_GB2312" w:eastAsia="仿宋_GB2312" w:cs="仿宋_GB2312"/>
          <w:sz w:val="32"/>
          <w:szCs w:val="32"/>
          <w:highlight w:val="none"/>
        </w:rPr>
        <w:t>行机构和销售机构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落实投资者合法权益保护有关规定，加强境外投资者金融知识与风险意识教育，履行投资者适当性管理义务，强化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卖者尽责、买者自负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理念。</w:t>
      </w:r>
    </w:p>
    <w:p w14:paraId="4D1FF5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lang w:val="en-US" w:eastAsia="zh-CN"/>
        </w:rPr>
        <w:t>第二章 试点机构条件及试点报备</w:t>
      </w:r>
      <w:r>
        <w:rPr>
          <w:rFonts w:hint="default" w:ascii="黑体" w:hAnsi="黑体" w:eastAsia="黑体" w:cs="黑体"/>
          <w:b w:val="0"/>
          <w:bCs w:val="0"/>
          <w:sz w:val="32"/>
          <w:szCs w:val="32"/>
          <w:highlight w:val="none"/>
          <w:lang w:eastAsia="zh-CN"/>
        </w:rPr>
        <w:t>程序</w:t>
      </w:r>
    </w:p>
    <w:p w14:paraId="644A89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第六条 </w:t>
      </w:r>
      <w:r>
        <w:rPr>
          <w:rFonts w:hint="eastAsia" w:ascii="仿宋_GB2312" w:hAnsi="仿宋_GB2312" w:eastAsia="仿宋_GB2312" w:cs="仿宋_GB2312"/>
          <w:b w:val="0"/>
          <w:bCs w:val="0"/>
          <w:color w:val="auto"/>
          <w:sz w:val="32"/>
          <w:szCs w:val="32"/>
          <w:highlight w:val="none"/>
          <w:lang w:val="en-US" w:eastAsia="zh-CN"/>
        </w:rPr>
        <w:t>试点机构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满足以下条件：</w:t>
      </w:r>
    </w:p>
    <w:p w14:paraId="5A3386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建立</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投资者</w:t>
      </w:r>
      <w:r>
        <w:rPr>
          <w:rFonts w:hint="eastAsia" w:ascii="仿宋_GB2312" w:hAnsi="仿宋_GB2312" w:eastAsia="仿宋_GB2312" w:cs="仿宋_GB2312"/>
          <w:sz w:val="32"/>
          <w:szCs w:val="32"/>
          <w:highlight w:val="none"/>
          <w:lang w:val="en-US" w:eastAsia="zh-CN"/>
        </w:rPr>
        <w:t>适当性管理、</w:t>
      </w:r>
      <w:r>
        <w:rPr>
          <w:rFonts w:hint="eastAsia" w:ascii="仿宋_GB2312" w:hAnsi="仿宋_GB2312" w:eastAsia="仿宋_GB2312" w:cs="仿宋_GB2312"/>
          <w:sz w:val="32"/>
          <w:szCs w:val="32"/>
          <w:highlight w:val="none"/>
        </w:rPr>
        <w:t>权益保护</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投诉</w:t>
      </w:r>
      <w:r>
        <w:rPr>
          <w:rFonts w:hint="eastAsia" w:ascii="仿宋_GB2312" w:hAnsi="仿宋_GB2312" w:eastAsia="仿宋_GB2312" w:cs="仿宋_GB2312"/>
          <w:sz w:val="32"/>
          <w:szCs w:val="32"/>
          <w:highlight w:val="none"/>
          <w:lang w:val="en-US" w:eastAsia="zh-CN"/>
        </w:rPr>
        <w:t>处理及</w:t>
      </w:r>
      <w:r>
        <w:rPr>
          <w:rFonts w:hint="eastAsia" w:ascii="仿宋_GB2312" w:hAnsi="仿宋_GB2312" w:eastAsia="仿宋_GB2312" w:cs="仿宋_GB2312"/>
          <w:sz w:val="32"/>
          <w:szCs w:val="32"/>
          <w:highlight w:val="none"/>
        </w:rPr>
        <w:t>纠纷</w:t>
      </w:r>
      <w:r>
        <w:rPr>
          <w:rFonts w:hint="eastAsia" w:ascii="仿宋_GB2312" w:hAnsi="仿宋_GB2312" w:eastAsia="仿宋_GB2312" w:cs="仿宋_GB2312"/>
          <w:sz w:val="32"/>
          <w:szCs w:val="32"/>
          <w:highlight w:val="none"/>
          <w:lang w:val="en-US" w:eastAsia="zh-CN"/>
        </w:rPr>
        <w:t>化解</w:t>
      </w:r>
      <w:r>
        <w:rPr>
          <w:rFonts w:hint="eastAsia" w:ascii="仿宋_GB2312" w:hAnsi="仿宋_GB2312" w:eastAsia="仿宋_GB2312" w:cs="仿宋_GB2312"/>
          <w:sz w:val="32"/>
          <w:szCs w:val="32"/>
          <w:highlight w:val="none"/>
        </w:rPr>
        <w:t>相关机制；</w:t>
      </w:r>
    </w:p>
    <w:p w14:paraId="0453BD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（二）发行、</w:t>
      </w:r>
      <w:r>
        <w:rPr>
          <w:rFonts w:hint="eastAsia" w:ascii="仿宋_GB2312" w:hAnsi="仿宋_GB2312" w:eastAsia="仿宋_GB2312" w:cs="仿宋_GB2312"/>
          <w:sz w:val="32"/>
          <w:szCs w:val="32"/>
          <w:highlight w:val="none"/>
        </w:rPr>
        <w:t>销售的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资管</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rPr>
        <w:t>符合</w:t>
      </w:r>
      <w:r>
        <w:rPr>
          <w:rFonts w:hint="eastAsia" w:ascii="仿宋_GB2312" w:hAnsi="仿宋_GB2312" w:eastAsia="仿宋_GB2312" w:cs="仿宋_GB2312"/>
          <w:sz w:val="32"/>
          <w:szCs w:val="32"/>
          <w:highlight w:val="none"/>
          <w:lang w:eastAsia="zh-CN"/>
        </w:rPr>
        <w:t>试点管理部门</w:t>
      </w:r>
      <w:r>
        <w:rPr>
          <w:rFonts w:hint="eastAsia" w:ascii="仿宋_GB2312" w:hAnsi="仿宋_GB2312" w:eastAsia="仿宋_GB2312" w:cs="仿宋_GB2312"/>
          <w:sz w:val="32"/>
          <w:szCs w:val="32"/>
          <w:highlight w:val="none"/>
        </w:rPr>
        <w:t>相关要求；</w:t>
      </w:r>
    </w:p>
    <w:p w14:paraId="69C18D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近</w:t>
      </w:r>
      <w:r>
        <w:rPr>
          <w:rFonts w:hint="eastAsia" w:ascii="仿宋_GB2312" w:hAnsi="仿宋_GB2312" w:eastAsia="仿宋_GB2312" w:cs="仿宋_GB2312"/>
          <w:sz w:val="32"/>
          <w:szCs w:val="32"/>
          <w:highlight w:val="none"/>
        </w:rPr>
        <w:t>3年</w:t>
      </w:r>
      <w:r>
        <w:rPr>
          <w:rFonts w:hint="eastAsia" w:ascii="仿宋_GB2312" w:hAnsi="仿宋_GB2312" w:eastAsia="仿宋_GB2312" w:cs="仿宋_GB2312"/>
          <w:sz w:val="32"/>
          <w:szCs w:val="32"/>
          <w:highlight w:val="none"/>
          <w:lang w:val="en-US" w:eastAsia="zh-CN"/>
        </w:rPr>
        <w:t>未</w:t>
      </w:r>
      <w:r>
        <w:rPr>
          <w:rFonts w:hint="default" w:ascii="仿宋_GB2312" w:hAnsi="仿宋_GB2312" w:eastAsia="仿宋_GB2312" w:cs="仿宋_GB2312"/>
          <w:sz w:val="32"/>
          <w:szCs w:val="32"/>
          <w:highlight w:val="none"/>
          <w:lang w:eastAsia="zh-CN"/>
        </w:rPr>
        <w:t>因资产管理业务</w:t>
      </w:r>
      <w:r>
        <w:rPr>
          <w:rFonts w:hint="eastAsia" w:ascii="仿宋_GB2312" w:hAnsi="仿宋_GB2312" w:eastAsia="仿宋_GB2312" w:cs="仿宋_GB2312"/>
          <w:sz w:val="32"/>
          <w:szCs w:val="32"/>
          <w:highlight w:val="none"/>
          <w:lang w:val="en-US" w:eastAsia="zh-CN"/>
        </w:rPr>
        <w:t>被金融管理部门处罚或者未</w:t>
      </w:r>
      <w:r>
        <w:rPr>
          <w:rFonts w:hint="eastAsia" w:ascii="仿宋_GB2312" w:hAnsi="仿宋_GB2312" w:eastAsia="仿宋_GB2312" w:cs="仿宋_GB2312"/>
          <w:sz w:val="32"/>
          <w:szCs w:val="32"/>
          <w:highlight w:val="none"/>
        </w:rPr>
        <w:t>因内部管理问题导致</w:t>
      </w:r>
      <w:r>
        <w:rPr>
          <w:rFonts w:hint="eastAsia" w:ascii="仿宋_GB2312" w:hAnsi="仿宋_GB2312" w:eastAsia="仿宋_GB2312" w:cs="仿宋_GB2312"/>
          <w:sz w:val="32"/>
          <w:szCs w:val="32"/>
          <w:highlight w:val="none"/>
          <w:lang w:val="en-US" w:eastAsia="zh-CN"/>
        </w:rPr>
        <w:t>金融风险</w:t>
      </w:r>
      <w:r>
        <w:rPr>
          <w:rFonts w:hint="eastAsia" w:ascii="仿宋_GB2312" w:hAnsi="仿宋_GB2312" w:eastAsia="仿宋_GB2312" w:cs="仿宋_GB2312"/>
          <w:sz w:val="32"/>
          <w:szCs w:val="32"/>
          <w:highlight w:val="none"/>
        </w:rPr>
        <w:t>事件，</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相关违法违规及内部管理问题已整改到位并经</w:t>
      </w:r>
      <w:r>
        <w:rPr>
          <w:rFonts w:hint="eastAsia" w:ascii="仿宋_GB2312" w:hAnsi="仿宋_GB2312" w:eastAsia="仿宋_GB2312" w:cs="仿宋_GB2312"/>
          <w:sz w:val="32"/>
          <w:szCs w:val="32"/>
          <w:highlight w:val="none"/>
          <w:lang w:eastAsia="zh-CN"/>
        </w:rPr>
        <w:t>试点管理部门</w:t>
      </w:r>
      <w:r>
        <w:rPr>
          <w:rFonts w:hint="eastAsia" w:ascii="仿宋_GB2312" w:hAnsi="仿宋_GB2312" w:eastAsia="仿宋_GB2312" w:cs="仿宋_GB2312"/>
          <w:sz w:val="32"/>
          <w:szCs w:val="32"/>
          <w:highlight w:val="none"/>
        </w:rPr>
        <w:t>认可。</w:t>
      </w:r>
    </w:p>
    <w:p w14:paraId="204E8CC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第七条 </w:t>
      </w:r>
      <w:r>
        <w:rPr>
          <w:rFonts w:hint="eastAsia" w:ascii="仿宋_GB2312" w:hAnsi="仿宋_GB2312" w:eastAsia="仿宋_GB2312" w:cs="仿宋_GB2312"/>
          <w:b w:val="0"/>
          <w:bCs w:val="0"/>
          <w:color w:val="auto"/>
          <w:sz w:val="32"/>
          <w:szCs w:val="32"/>
          <w:highlight w:val="none"/>
          <w:lang w:val="en-US" w:eastAsia="zh-CN"/>
        </w:rPr>
        <w:t>试点机构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lang w:val="en-US" w:eastAsia="zh-CN"/>
        </w:rPr>
        <w:t>向</w:t>
      </w:r>
      <w:r>
        <w:rPr>
          <w:rFonts w:hint="eastAsia" w:ascii="仿宋_GB2312" w:hAnsi="仿宋_GB2312" w:eastAsia="仿宋_GB2312" w:cs="仿宋_GB2312"/>
          <w:sz w:val="32"/>
          <w:szCs w:val="32"/>
          <w:highlight w:val="none"/>
        </w:rPr>
        <w:t>中国证券监督管理委员会海南监管局</w:t>
      </w:r>
      <w:r>
        <w:rPr>
          <w:rFonts w:hint="eastAsia" w:ascii="仿宋_GB2312" w:hAnsi="仿宋_GB2312" w:eastAsia="仿宋_GB2312" w:cs="仿宋_GB2312"/>
          <w:sz w:val="32"/>
          <w:szCs w:val="32"/>
          <w:highlight w:val="none"/>
          <w:lang w:val="en-US" w:eastAsia="zh-CN"/>
        </w:rPr>
        <w:t>或者国家金融监督管理总局</w:t>
      </w:r>
      <w:r>
        <w:rPr>
          <w:rFonts w:hint="eastAsia" w:ascii="仿宋_GB2312" w:hAnsi="仿宋_GB2312" w:eastAsia="仿宋_GB2312" w:cs="仿宋_GB2312"/>
          <w:sz w:val="32"/>
          <w:szCs w:val="32"/>
          <w:highlight w:val="none"/>
        </w:rPr>
        <w:t>海南监管局</w:t>
      </w:r>
      <w:r>
        <w:rPr>
          <w:rFonts w:hint="eastAsia" w:ascii="仿宋_GB2312" w:hAnsi="仿宋_GB2312" w:eastAsia="仿宋_GB2312" w:cs="仿宋_GB2312"/>
          <w:sz w:val="32"/>
          <w:szCs w:val="32"/>
          <w:highlight w:val="none"/>
          <w:lang w:val="en-US" w:eastAsia="zh-CN"/>
        </w:rPr>
        <w:t>书面</w:t>
      </w:r>
      <w:r>
        <w:rPr>
          <w:rFonts w:hint="eastAsia" w:ascii="仿宋_GB2312" w:hAnsi="仿宋_GB2312" w:eastAsia="仿宋_GB2312" w:cs="仿宋_GB2312"/>
          <w:sz w:val="32"/>
          <w:szCs w:val="32"/>
          <w:highlight w:val="none"/>
        </w:rPr>
        <w:t>报备以下材料：</w:t>
      </w:r>
    </w:p>
    <w:p w14:paraId="2E779A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的内控制度</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操作规程；</w:t>
      </w:r>
    </w:p>
    <w:p w14:paraId="237C0E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资金汇划和管理等系统</w:t>
      </w:r>
      <w:r>
        <w:rPr>
          <w:rFonts w:hint="eastAsia" w:ascii="仿宋_GB2312" w:hAnsi="仿宋_GB2312" w:eastAsia="仿宋_GB2312" w:cs="仿宋_GB2312"/>
          <w:sz w:val="32"/>
          <w:szCs w:val="32"/>
          <w:highlight w:val="none"/>
          <w:lang w:val="en-US" w:eastAsia="zh-CN"/>
        </w:rPr>
        <w:t>评估报告</w:t>
      </w:r>
      <w:r>
        <w:rPr>
          <w:rFonts w:hint="eastAsia" w:ascii="仿宋_GB2312" w:hAnsi="仿宋_GB2312" w:eastAsia="仿宋_GB2312" w:cs="仿宋_GB2312"/>
          <w:sz w:val="32"/>
          <w:szCs w:val="32"/>
          <w:highlight w:val="none"/>
        </w:rPr>
        <w:t>；</w:t>
      </w:r>
    </w:p>
    <w:p w14:paraId="469765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风险</w:t>
      </w:r>
      <w:r>
        <w:rPr>
          <w:rFonts w:hint="eastAsia" w:ascii="仿宋_GB2312" w:hAnsi="仿宋_GB2312" w:eastAsia="仿宋_GB2312" w:cs="仿宋_GB2312"/>
          <w:sz w:val="32"/>
          <w:szCs w:val="32"/>
          <w:highlight w:val="none"/>
          <w:lang w:eastAsia="zh-CN"/>
        </w:rPr>
        <w:t>防控</w:t>
      </w:r>
      <w:r>
        <w:rPr>
          <w:rFonts w:hint="eastAsia" w:ascii="仿宋_GB2312" w:hAnsi="仿宋_GB2312" w:eastAsia="仿宋_GB2312" w:cs="仿宋_GB2312"/>
          <w:sz w:val="32"/>
          <w:szCs w:val="32"/>
          <w:highlight w:val="none"/>
        </w:rPr>
        <w:t>措施；</w:t>
      </w:r>
    </w:p>
    <w:p w14:paraId="7DD856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（四）境外</w:t>
      </w:r>
      <w:r>
        <w:rPr>
          <w:rFonts w:hint="eastAsia" w:ascii="仿宋_GB2312" w:hAnsi="仿宋_GB2312" w:eastAsia="仿宋_GB2312" w:cs="仿宋_GB2312"/>
          <w:sz w:val="32"/>
          <w:szCs w:val="32"/>
          <w:highlight w:val="none"/>
        </w:rPr>
        <w:t>投资者权益保护实施方案；</w:t>
      </w:r>
    </w:p>
    <w:p w14:paraId="36A984EA">
      <w:pPr>
        <w:keepNext w:val="0"/>
        <w:keepLines w:val="0"/>
        <w:pageBreakBefore w:val="0"/>
        <w:widowControl w:val="0"/>
        <w:numPr>
          <w:ilvl w:val="0"/>
          <w:numId w:val="0"/>
        </w:numPr>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其他</w:t>
      </w:r>
      <w:r>
        <w:rPr>
          <w:rFonts w:hint="eastAsia" w:ascii="仿宋_GB2312" w:hAnsi="仿宋_GB2312" w:eastAsia="仿宋_GB2312" w:cs="仿宋_GB2312"/>
          <w:sz w:val="32"/>
          <w:szCs w:val="32"/>
          <w:highlight w:val="none"/>
          <w:lang w:val="en-US" w:eastAsia="zh-CN"/>
        </w:rPr>
        <w:t>补充说明</w:t>
      </w:r>
      <w:r>
        <w:rPr>
          <w:rFonts w:hint="eastAsia" w:ascii="仿宋_GB2312" w:hAnsi="仿宋_GB2312" w:eastAsia="仿宋_GB2312" w:cs="仿宋_GB2312"/>
          <w:sz w:val="32"/>
          <w:szCs w:val="32"/>
          <w:highlight w:val="none"/>
        </w:rPr>
        <w:t>材料。</w:t>
      </w:r>
    </w:p>
    <w:p w14:paraId="6BAF49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中国证券监督管理委员会海南监管局</w:t>
      </w:r>
      <w:r>
        <w:rPr>
          <w:rFonts w:hint="eastAsia" w:ascii="仿宋_GB2312" w:hAnsi="仿宋_GB2312" w:eastAsia="仿宋_GB2312" w:cs="仿宋_GB2312"/>
          <w:sz w:val="32"/>
          <w:szCs w:val="32"/>
          <w:highlight w:val="none"/>
          <w:lang w:val="en-US" w:eastAsia="zh-CN"/>
        </w:rPr>
        <w:t>对参与试点的</w:t>
      </w:r>
      <w:r>
        <w:rPr>
          <w:rFonts w:hint="eastAsia" w:ascii="仿宋_GB2312" w:hAnsi="仿宋_GB2312" w:eastAsia="仿宋_GB2312" w:cs="仿宋_GB2312"/>
          <w:sz w:val="32"/>
          <w:szCs w:val="32"/>
          <w:highlight w:val="none"/>
        </w:rPr>
        <w:t>证券</w:t>
      </w:r>
      <w:r>
        <w:rPr>
          <w:rFonts w:hint="eastAsia" w:ascii="仿宋_GB2312" w:hAnsi="仿宋_GB2312" w:eastAsia="仿宋_GB2312" w:cs="仿宋_GB2312"/>
          <w:sz w:val="32"/>
          <w:szCs w:val="32"/>
          <w:highlight w:val="none"/>
          <w:lang w:val="en-US" w:eastAsia="zh-CN"/>
        </w:rPr>
        <w:t>基金</w:t>
      </w:r>
      <w:r>
        <w:rPr>
          <w:rFonts w:hint="eastAsia" w:ascii="仿宋_GB2312" w:hAnsi="仿宋_GB2312" w:eastAsia="仿宋_GB2312" w:cs="仿宋_GB2312"/>
          <w:sz w:val="32"/>
          <w:szCs w:val="32"/>
          <w:highlight w:val="none"/>
        </w:rPr>
        <w:t>期货经营机构</w:t>
      </w:r>
      <w:r>
        <w:rPr>
          <w:rFonts w:hint="eastAsia" w:ascii="仿宋_GB2312" w:hAnsi="仿宋_GB2312" w:eastAsia="仿宋_GB2312" w:cs="仿宋_GB2312"/>
          <w:sz w:val="32"/>
          <w:szCs w:val="32"/>
          <w:highlight w:val="none"/>
          <w:lang w:val="en-US" w:eastAsia="zh-CN"/>
        </w:rPr>
        <w:t>等发行机构或者销售其发行产品的销售机构报备的以上材料进行审核，出具是否同意开展试点的书面意见，并通过官方网站及时公示试点机构名单；国家金融监督管理总局</w:t>
      </w:r>
      <w:r>
        <w:rPr>
          <w:rFonts w:hint="eastAsia" w:ascii="仿宋_GB2312" w:hAnsi="仿宋_GB2312" w:eastAsia="仿宋_GB2312" w:cs="仿宋_GB2312"/>
          <w:sz w:val="32"/>
          <w:szCs w:val="32"/>
          <w:highlight w:val="none"/>
        </w:rPr>
        <w:t>海南监管局</w:t>
      </w:r>
      <w:r>
        <w:rPr>
          <w:rFonts w:hint="eastAsia" w:ascii="仿宋_GB2312" w:hAnsi="仿宋_GB2312" w:eastAsia="仿宋_GB2312" w:cs="仿宋_GB2312"/>
          <w:sz w:val="32"/>
          <w:szCs w:val="32"/>
          <w:highlight w:val="none"/>
          <w:lang w:val="en-US" w:eastAsia="zh-CN"/>
        </w:rPr>
        <w:t>对参与试点的</w:t>
      </w:r>
      <w:r>
        <w:rPr>
          <w:rFonts w:hint="eastAsia" w:ascii="仿宋_GB2312" w:hAnsi="仿宋_GB2312" w:eastAsia="仿宋_GB2312" w:cs="仿宋_GB2312"/>
          <w:sz w:val="32"/>
          <w:szCs w:val="32"/>
          <w:highlight w:val="none"/>
        </w:rPr>
        <w:t>保险资产</w:t>
      </w:r>
      <w:r>
        <w:rPr>
          <w:rFonts w:hint="eastAsia" w:ascii="仿宋_GB2312" w:hAnsi="仿宋_GB2312" w:eastAsia="仿宋_GB2312" w:cs="仿宋_GB2312"/>
          <w:sz w:val="32"/>
          <w:szCs w:val="32"/>
          <w:highlight w:val="none"/>
          <w:lang w:val="en-US" w:eastAsia="zh-CN"/>
        </w:rPr>
        <w:t>管理机构等发行机构或者销售其发行产品的销售机构报备的以上材料进行审核，出具是否同意开展试点的书面意见，并</w:t>
      </w:r>
      <w:r>
        <w:rPr>
          <w:rFonts w:hint="eastAsia" w:ascii="仿宋_GB2312" w:hAnsi="仿宋_GB2312" w:eastAsia="仿宋_GB2312" w:cs="仿宋_GB2312"/>
          <w:sz w:val="32"/>
          <w:szCs w:val="32"/>
          <w:highlight w:val="none"/>
          <w:lang w:val="en-US"/>
        </w:rPr>
        <w:t>通过官方网站及时公布</w:t>
      </w:r>
      <w:r>
        <w:rPr>
          <w:rFonts w:hint="eastAsia" w:ascii="仿宋_GB2312" w:hAnsi="仿宋_GB2312" w:eastAsia="仿宋_GB2312" w:cs="仿宋_GB2312"/>
          <w:sz w:val="32"/>
          <w:szCs w:val="32"/>
          <w:highlight w:val="none"/>
          <w:lang w:val="en-US" w:eastAsia="zh-CN"/>
        </w:rPr>
        <w:t>试点机构</w:t>
      </w:r>
      <w:r>
        <w:rPr>
          <w:rFonts w:hint="eastAsia" w:ascii="仿宋_GB2312" w:hAnsi="仿宋_GB2312" w:eastAsia="仿宋_GB2312" w:cs="仿宋_GB2312"/>
          <w:sz w:val="32"/>
          <w:szCs w:val="32"/>
          <w:highlight w:val="none"/>
          <w:lang w:val="en-US"/>
        </w:rPr>
        <w:t>名单</w:t>
      </w:r>
      <w:r>
        <w:rPr>
          <w:rFonts w:hint="eastAsia" w:ascii="仿宋_GB2312" w:hAnsi="仿宋_GB2312" w:eastAsia="仿宋_GB2312" w:cs="仿宋_GB2312"/>
          <w:sz w:val="32"/>
          <w:szCs w:val="32"/>
          <w:highlight w:val="none"/>
          <w:lang w:val="en-US" w:eastAsia="zh-CN"/>
        </w:rPr>
        <w:t>。</w:t>
      </w:r>
    </w:p>
    <w:p w14:paraId="6FF5AF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第八条 试点</w:t>
      </w:r>
      <w:r>
        <w:rPr>
          <w:rFonts w:hint="eastAsia" w:ascii="仿宋_GB2312" w:hAnsi="仿宋_GB2312" w:eastAsia="仿宋_GB2312" w:cs="仿宋_GB2312"/>
          <w:sz w:val="32"/>
          <w:szCs w:val="32"/>
          <w:highlight w:val="none"/>
          <w:lang w:val="en-US" w:eastAsia="zh-CN"/>
        </w:rPr>
        <w:t>机构</w:t>
      </w:r>
      <w:r>
        <w:rPr>
          <w:rFonts w:hint="eastAsia" w:ascii="仿宋_GB2312" w:hAnsi="仿宋_GB2312" w:eastAsia="仿宋_GB2312" w:cs="仿宋_GB2312"/>
          <w:sz w:val="32"/>
          <w:szCs w:val="32"/>
          <w:highlight w:val="none"/>
        </w:rPr>
        <w:t>退出</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制定退出计划</w:t>
      </w:r>
      <w:r>
        <w:rPr>
          <w:rFonts w:hint="eastAsia" w:ascii="仿宋_GB2312" w:hAnsi="仿宋_GB2312" w:eastAsia="仿宋_GB2312" w:cs="仿宋_GB2312"/>
          <w:sz w:val="32"/>
          <w:szCs w:val="32"/>
          <w:highlight w:val="none"/>
          <w:lang w:eastAsia="zh-CN"/>
        </w:rPr>
        <w:t>、做好存量</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资管产品承接工作、</w:t>
      </w:r>
      <w:r>
        <w:rPr>
          <w:rFonts w:hint="eastAsia" w:ascii="仿宋_GB2312" w:hAnsi="仿宋_GB2312" w:eastAsia="仿宋_GB2312" w:cs="仿宋_GB2312"/>
          <w:sz w:val="32"/>
          <w:szCs w:val="32"/>
          <w:highlight w:val="none"/>
        </w:rPr>
        <w:t>对境外投资者的资产和资金作出合理安排并</w:t>
      </w:r>
      <w:r>
        <w:rPr>
          <w:rFonts w:hint="eastAsia" w:ascii="仿宋_GB2312" w:hAnsi="仿宋_GB2312" w:eastAsia="仿宋_GB2312" w:cs="仿宋_GB2312"/>
          <w:sz w:val="32"/>
          <w:szCs w:val="32"/>
          <w:highlight w:val="none"/>
          <w:lang w:val="en-US" w:eastAsia="zh-CN"/>
        </w:rPr>
        <w:t>向</w:t>
      </w:r>
      <w:r>
        <w:rPr>
          <w:rFonts w:hint="default" w:ascii="仿宋_GB2312" w:hAnsi="仿宋_GB2312" w:eastAsia="仿宋_GB2312" w:cs="仿宋_GB2312"/>
          <w:sz w:val="32"/>
          <w:szCs w:val="32"/>
          <w:highlight w:val="none"/>
          <w:lang w:eastAsia="zh-CN"/>
        </w:rPr>
        <w:t>相关</w:t>
      </w:r>
      <w:r>
        <w:rPr>
          <w:rFonts w:hint="eastAsia" w:ascii="仿宋_GB2312" w:hAnsi="仿宋_GB2312" w:eastAsia="仿宋_GB2312" w:cs="仿宋_GB2312"/>
          <w:sz w:val="32"/>
          <w:szCs w:val="32"/>
          <w:highlight w:val="none"/>
          <w:lang w:val="en-US" w:eastAsia="zh-CN"/>
        </w:rPr>
        <w:t>试点管理部门</w:t>
      </w:r>
      <w:r>
        <w:rPr>
          <w:rFonts w:hint="eastAsia" w:ascii="仿宋_GB2312" w:hAnsi="仿宋_GB2312" w:eastAsia="仿宋_GB2312" w:cs="仿宋_GB2312"/>
          <w:sz w:val="32"/>
          <w:szCs w:val="32"/>
          <w:highlight w:val="none"/>
        </w:rPr>
        <w:t>报备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试点管理部门出具是否同意退出试点的书面意见，并</w:t>
      </w:r>
      <w:r>
        <w:rPr>
          <w:rFonts w:hint="default" w:ascii="仿宋_GB2312" w:hAnsi="仿宋_GB2312" w:eastAsia="仿宋_GB2312" w:cs="仿宋_GB2312"/>
          <w:sz w:val="32"/>
          <w:szCs w:val="32"/>
          <w:highlight w:val="none"/>
          <w:lang w:eastAsia="zh-CN"/>
        </w:rPr>
        <w:t>在</w:t>
      </w:r>
      <w:r>
        <w:rPr>
          <w:rFonts w:hint="eastAsia" w:ascii="仿宋_GB2312" w:hAnsi="仿宋_GB2312" w:eastAsia="仿宋_GB2312" w:cs="仿宋_GB2312"/>
          <w:sz w:val="32"/>
          <w:szCs w:val="32"/>
          <w:highlight w:val="none"/>
        </w:rPr>
        <w:t>官方网站</w:t>
      </w:r>
      <w:r>
        <w:rPr>
          <w:rFonts w:hint="default" w:ascii="仿宋_GB2312" w:hAnsi="仿宋_GB2312" w:eastAsia="仿宋_GB2312" w:cs="仿宋_GB2312"/>
          <w:sz w:val="32"/>
          <w:szCs w:val="32"/>
          <w:highlight w:val="none"/>
        </w:rPr>
        <w:t>公布的试点机构名单中</w:t>
      </w:r>
      <w:r>
        <w:rPr>
          <w:rFonts w:hint="eastAsia" w:ascii="仿宋_GB2312" w:hAnsi="仿宋_GB2312" w:eastAsia="仿宋_GB2312" w:cs="仿宋_GB2312"/>
          <w:sz w:val="32"/>
          <w:szCs w:val="32"/>
          <w:highlight w:val="none"/>
        </w:rPr>
        <w:t>及时</w:t>
      </w:r>
      <w:r>
        <w:rPr>
          <w:rFonts w:hint="eastAsia" w:ascii="仿宋_GB2312" w:hAnsi="仿宋_GB2312" w:eastAsia="仿宋_GB2312" w:cs="仿宋_GB2312"/>
          <w:sz w:val="32"/>
          <w:szCs w:val="32"/>
          <w:highlight w:val="none"/>
          <w:lang w:val="en-US" w:eastAsia="zh-CN"/>
        </w:rPr>
        <w:t>删除退出机构</w:t>
      </w:r>
      <w:r>
        <w:rPr>
          <w:rFonts w:hint="eastAsia" w:ascii="仿宋_GB2312" w:hAnsi="仿宋_GB2312" w:eastAsia="仿宋_GB2312" w:cs="仿宋_GB2312"/>
          <w:sz w:val="32"/>
          <w:szCs w:val="32"/>
          <w:highlight w:val="none"/>
        </w:rPr>
        <w:t>。</w:t>
      </w:r>
    </w:p>
    <w:p w14:paraId="14C3C79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sz w:val="32"/>
          <w:szCs w:val="32"/>
          <w:highlight w:val="none"/>
          <w:lang w:val="en-US"/>
        </w:rPr>
      </w:pPr>
      <w:r>
        <w:rPr>
          <w:rFonts w:hint="eastAsia" w:ascii="黑体" w:hAnsi="黑体" w:eastAsia="黑体" w:cs="黑体"/>
          <w:b w:val="0"/>
          <w:bCs w:val="0"/>
          <w:sz w:val="32"/>
          <w:szCs w:val="32"/>
          <w:highlight w:val="none"/>
          <w:lang w:val="en-US" w:eastAsia="zh-CN"/>
        </w:rPr>
        <w:t>第三章 试点资管产品范围</w:t>
      </w:r>
    </w:p>
    <w:p w14:paraId="15DFD16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 w:val="0"/>
          <w:bCs w:val="0"/>
          <w:sz w:val="32"/>
          <w:szCs w:val="32"/>
          <w:highlight w:val="none"/>
          <w:lang w:val="en-US" w:eastAsia="zh-CN"/>
        </w:rPr>
        <w:t>第九条 境外投资者投资的试点</w:t>
      </w:r>
      <w:r>
        <w:rPr>
          <w:rFonts w:hint="eastAsia" w:ascii="仿宋_GB2312" w:hAnsi="仿宋_GB2312" w:eastAsia="仿宋_GB2312" w:cs="仿宋_GB2312"/>
          <w:bCs w:val="0"/>
          <w:sz w:val="32"/>
          <w:szCs w:val="32"/>
          <w:highlight w:val="none"/>
        </w:rPr>
        <w:t>资管</w:t>
      </w:r>
      <w:r>
        <w:rPr>
          <w:rFonts w:hint="eastAsia" w:ascii="仿宋_GB2312" w:hAnsi="仿宋_GB2312" w:eastAsia="仿宋_GB2312" w:cs="仿宋_GB2312"/>
          <w:bCs w:val="0"/>
          <w:sz w:val="32"/>
          <w:szCs w:val="32"/>
          <w:highlight w:val="none"/>
          <w:lang w:eastAsia="zh-CN"/>
        </w:rPr>
        <w:t>产品应当</w:t>
      </w:r>
      <w:r>
        <w:rPr>
          <w:rFonts w:hint="eastAsia" w:ascii="仿宋_GB2312" w:hAnsi="仿宋_GB2312" w:eastAsia="仿宋_GB2312" w:cs="仿宋_GB2312"/>
          <w:bCs w:val="0"/>
          <w:sz w:val="32"/>
          <w:szCs w:val="32"/>
          <w:highlight w:val="none"/>
          <w:lang w:val="en-US" w:eastAsia="zh-CN"/>
        </w:rPr>
        <w:t>以</w:t>
      </w:r>
      <w:r>
        <w:rPr>
          <w:rFonts w:hint="eastAsia" w:ascii="仿宋_GB2312" w:hAnsi="仿宋_GB2312" w:eastAsia="仿宋_GB2312" w:cs="仿宋_GB2312"/>
          <w:bCs w:val="0"/>
          <w:sz w:val="32"/>
          <w:szCs w:val="32"/>
          <w:highlight w:val="none"/>
          <w:lang w:eastAsia="zh-CN"/>
        </w:rPr>
        <w:t>人民币计价</w:t>
      </w:r>
      <w:r>
        <w:rPr>
          <w:rFonts w:hint="eastAsia" w:ascii="仿宋_GB2312" w:hAnsi="仿宋_GB2312" w:eastAsia="仿宋_GB2312" w:cs="仿宋_GB2312"/>
          <w:bCs w:val="0"/>
          <w:sz w:val="32"/>
          <w:szCs w:val="32"/>
          <w:highlight w:val="none"/>
          <w:lang w:val="en-US" w:eastAsia="zh-CN"/>
        </w:rPr>
        <w:t>结算</w:t>
      </w:r>
      <w:r>
        <w:rPr>
          <w:rFonts w:hint="eastAsia" w:ascii="仿宋_GB2312" w:hAnsi="仿宋_GB2312" w:eastAsia="仿宋_GB2312" w:cs="仿宋_GB2312"/>
          <w:bCs w:val="0"/>
          <w:sz w:val="32"/>
          <w:szCs w:val="32"/>
          <w:highlight w:val="none"/>
          <w:lang w:eastAsia="zh-CN"/>
        </w:rPr>
        <w:t>，</w:t>
      </w:r>
      <w:r>
        <w:rPr>
          <w:rFonts w:hint="eastAsia" w:ascii="仿宋_GB2312" w:hAnsi="仿宋_GB2312" w:eastAsia="仿宋_GB2312" w:cs="仿宋_GB2312"/>
          <w:bCs w:val="0"/>
          <w:sz w:val="32"/>
          <w:szCs w:val="32"/>
          <w:highlight w:val="none"/>
        </w:rPr>
        <w:t>范围包括：</w:t>
      </w:r>
    </w:p>
    <w:p w14:paraId="791271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Cs w:val="0"/>
          <w:sz w:val="32"/>
          <w:szCs w:val="32"/>
          <w:highlight w:val="none"/>
          <w:lang w:val="en-US" w:eastAsia="zh-CN"/>
        </w:rPr>
        <w:t>（一）</w:t>
      </w:r>
      <w:r>
        <w:rPr>
          <w:rFonts w:hint="eastAsia" w:ascii="仿宋_GB2312" w:hAnsi="仿宋_GB2312" w:eastAsia="仿宋_GB2312" w:cs="仿宋_GB2312"/>
          <w:bCs w:val="0"/>
          <w:sz w:val="32"/>
          <w:szCs w:val="32"/>
          <w:highlight w:val="none"/>
        </w:rPr>
        <w:t>经发行机构和销售机构</w:t>
      </w:r>
      <w:r>
        <w:rPr>
          <w:rFonts w:hint="default" w:ascii="仿宋_GB2312" w:hAnsi="仿宋_GB2312" w:eastAsia="仿宋_GB2312" w:cs="仿宋_GB2312"/>
          <w:bCs w:val="0"/>
          <w:sz w:val="32"/>
          <w:szCs w:val="32"/>
          <w:highlight w:val="none"/>
        </w:rPr>
        <w:t>划分</w:t>
      </w:r>
      <w:r>
        <w:rPr>
          <w:rFonts w:hint="eastAsia" w:ascii="仿宋_GB2312" w:hAnsi="仿宋_GB2312" w:eastAsia="仿宋_GB2312" w:cs="仿宋_GB2312"/>
          <w:bCs w:val="0"/>
          <w:sz w:val="32"/>
          <w:szCs w:val="32"/>
          <w:highlight w:val="none"/>
        </w:rPr>
        <w:t>为“R1”至“R</w:t>
      </w:r>
      <w:r>
        <w:rPr>
          <w:rFonts w:hint="eastAsia" w:ascii="仿宋_GB2312" w:hAnsi="仿宋_GB2312" w:eastAsia="仿宋_GB2312" w:cs="仿宋_GB2312"/>
          <w:bCs w:val="0"/>
          <w:sz w:val="32"/>
          <w:szCs w:val="32"/>
          <w:highlight w:val="none"/>
          <w:lang w:val="en-US" w:eastAsia="zh-CN"/>
        </w:rPr>
        <w:t>4</w:t>
      </w:r>
      <w:r>
        <w:rPr>
          <w:rFonts w:hint="eastAsia" w:ascii="仿宋_GB2312" w:hAnsi="仿宋_GB2312" w:eastAsia="仿宋_GB2312" w:cs="仿宋_GB2312"/>
          <w:bCs w:val="0"/>
          <w:sz w:val="32"/>
          <w:szCs w:val="32"/>
          <w:highlight w:val="none"/>
        </w:rPr>
        <w:t>”风险等级的</w:t>
      </w:r>
      <w:r>
        <w:rPr>
          <w:rFonts w:hint="eastAsia" w:ascii="仿宋_GB2312" w:hAnsi="仿宋_GB2312" w:eastAsia="仿宋_GB2312" w:cs="仿宋_GB2312"/>
          <w:sz w:val="32"/>
          <w:szCs w:val="32"/>
          <w:highlight w:val="none"/>
          <w:lang w:val="en-US" w:eastAsia="zh-CN"/>
        </w:rPr>
        <w:t>公开募集</w:t>
      </w:r>
      <w:r>
        <w:rPr>
          <w:rFonts w:hint="eastAsia" w:ascii="仿宋_GB2312" w:hAnsi="仿宋_GB2312" w:eastAsia="仿宋_GB2312" w:cs="仿宋_GB2312"/>
          <w:sz w:val="32"/>
          <w:szCs w:val="32"/>
          <w:highlight w:val="none"/>
        </w:rPr>
        <w:t>证券投资基金</w:t>
      </w:r>
      <w:r>
        <w:rPr>
          <w:rFonts w:hint="eastAsia" w:ascii="仿宋_GB2312" w:hAnsi="仿宋_GB2312" w:eastAsia="仿宋_GB2312" w:cs="仿宋_GB2312"/>
          <w:bCs w:val="0"/>
          <w:sz w:val="32"/>
          <w:szCs w:val="32"/>
          <w:highlight w:val="none"/>
          <w:lang w:eastAsia="zh-CN"/>
        </w:rPr>
        <w:t>；</w:t>
      </w:r>
    </w:p>
    <w:p w14:paraId="20C86CF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经发行机构和销售机构划分为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R1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R</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风险等级的证券</w:t>
      </w:r>
      <w:r>
        <w:rPr>
          <w:rFonts w:hint="default" w:ascii="仿宋_GB2312" w:hAnsi="仿宋_GB2312" w:eastAsia="仿宋_GB2312" w:cs="仿宋_GB2312"/>
          <w:sz w:val="32"/>
          <w:szCs w:val="32"/>
          <w:highlight w:val="none"/>
        </w:rPr>
        <w:t>基金</w:t>
      </w:r>
      <w:r>
        <w:rPr>
          <w:rFonts w:hint="eastAsia" w:ascii="仿宋_GB2312" w:hAnsi="仿宋_GB2312" w:eastAsia="仿宋_GB2312" w:cs="仿宋_GB2312"/>
          <w:sz w:val="32"/>
          <w:szCs w:val="32"/>
          <w:highlight w:val="none"/>
        </w:rPr>
        <w:t>期货经营机构私募资产管理</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rPr>
        <w:t>；</w:t>
      </w:r>
    </w:p>
    <w:p w14:paraId="29D379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保险资产管理公司发行的</w:t>
      </w:r>
      <w:r>
        <w:rPr>
          <w:rFonts w:hint="eastAsia" w:ascii="仿宋_GB2312" w:hAnsi="仿宋_GB2312" w:eastAsia="仿宋_GB2312" w:cs="仿宋_GB2312"/>
          <w:sz w:val="32"/>
          <w:szCs w:val="32"/>
          <w:highlight w:val="none"/>
          <w:lang w:eastAsia="zh-CN"/>
        </w:rPr>
        <w:t>保险</w:t>
      </w:r>
      <w:r>
        <w:rPr>
          <w:rFonts w:hint="eastAsia" w:ascii="仿宋_GB2312" w:hAnsi="仿宋_GB2312" w:eastAsia="仿宋_GB2312" w:cs="仿宋_GB2312"/>
          <w:sz w:val="32"/>
          <w:szCs w:val="32"/>
          <w:highlight w:val="none"/>
        </w:rPr>
        <w:t>资产管理</w:t>
      </w:r>
      <w:r>
        <w:rPr>
          <w:rFonts w:hint="eastAsia" w:ascii="仿宋_GB2312" w:hAnsi="仿宋_GB2312" w:eastAsia="仿宋_GB2312" w:cs="仿宋_GB2312"/>
          <w:sz w:val="32"/>
          <w:szCs w:val="32"/>
          <w:highlight w:val="none"/>
          <w:lang w:eastAsia="zh-CN"/>
        </w:rPr>
        <w:t>产品；</w:t>
      </w:r>
    </w:p>
    <w:p w14:paraId="73207E2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（四）其他经国家金融监督管理总局、</w:t>
      </w:r>
      <w:r>
        <w:rPr>
          <w:rFonts w:hint="eastAsia" w:ascii="仿宋_GB2312" w:hAnsi="仿宋_GB2312" w:eastAsia="仿宋_GB2312" w:cs="仿宋_GB2312"/>
          <w:sz w:val="32"/>
          <w:szCs w:val="32"/>
          <w:highlight w:val="none"/>
        </w:rPr>
        <w:t>中国证券监督管理委员会</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sz w:val="32"/>
          <w:szCs w:val="32"/>
          <w:highlight w:val="none"/>
          <w:lang w:val="en-US" w:eastAsia="zh-CN"/>
        </w:rPr>
        <w:t>认可</w:t>
      </w:r>
      <w:r>
        <w:rPr>
          <w:rFonts w:hint="default" w:ascii="仿宋_GB2312" w:hAnsi="仿宋_GB2312" w:eastAsia="仿宋_GB2312" w:cs="仿宋_GB2312"/>
          <w:sz w:val="32"/>
          <w:szCs w:val="32"/>
          <w:highlight w:val="none"/>
          <w:lang w:eastAsia="zh-CN"/>
        </w:rPr>
        <w:t>参与试点</w:t>
      </w:r>
      <w:r>
        <w:rPr>
          <w:rFonts w:hint="eastAsia" w:ascii="仿宋_GB2312" w:hAnsi="仿宋_GB2312" w:eastAsia="仿宋_GB2312" w:cs="仿宋_GB2312"/>
          <w:sz w:val="32"/>
          <w:szCs w:val="32"/>
          <w:highlight w:val="none"/>
          <w:lang w:val="en-US" w:eastAsia="zh-CN"/>
        </w:rPr>
        <w:t>的资管产品。</w:t>
      </w:r>
    </w:p>
    <w:p w14:paraId="3E6D6FED">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第十条 发</w:t>
      </w:r>
      <w:r>
        <w:rPr>
          <w:rFonts w:hint="eastAsia" w:ascii="仿宋_GB2312" w:hAnsi="仿宋_GB2312" w:eastAsia="仿宋_GB2312" w:cs="仿宋_GB2312"/>
          <w:bCs w:val="0"/>
          <w:sz w:val="32"/>
          <w:szCs w:val="32"/>
          <w:highlight w:val="none"/>
          <w:lang w:val="en-US" w:eastAsia="zh-CN"/>
        </w:rPr>
        <w:t>行机构可发行同时面向境内外投资者销售的试点资管产品，也可发行仅面向境外投资者销售的试点资管产品。</w:t>
      </w:r>
    </w:p>
    <w:p w14:paraId="0DEFD864">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募集资金</w:t>
      </w:r>
      <w:r>
        <w:rPr>
          <w:rFonts w:hint="eastAsia" w:ascii="仿宋_GB2312" w:hAnsi="仿宋_GB2312" w:eastAsia="仿宋_GB2312" w:cs="仿宋_GB2312"/>
          <w:bCs w:val="0"/>
          <w:sz w:val="32"/>
          <w:szCs w:val="32"/>
          <w:highlight w:val="none"/>
          <w:lang w:val="en-US" w:eastAsia="zh-CN"/>
        </w:rPr>
        <w:t>应当</w:t>
      </w:r>
      <w:r>
        <w:rPr>
          <w:rFonts w:hint="eastAsia" w:ascii="仿宋_GB2312" w:hAnsi="仿宋_GB2312" w:eastAsia="仿宋_GB2312" w:cs="仿宋_GB2312"/>
          <w:bCs w:val="0"/>
          <w:sz w:val="32"/>
          <w:szCs w:val="32"/>
          <w:highlight w:val="none"/>
        </w:rPr>
        <w:t>投向境内市场。</w:t>
      </w:r>
    </w:p>
    <w:p w14:paraId="4807012D">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第十一条 </w:t>
      </w:r>
      <w:r>
        <w:rPr>
          <w:rFonts w:hint="eastAsia" w:ascii="仿宋_GB2312" w:hAnsi="仿宋_GB2312" w:eastAsia="仿宋_GB2312" w:cs="仿宋_GB2312"/>
          <w:b w:val="0"/>
          <w:bCs w:val="0"/>
          <w:sz w:val="32"/>
          <w:szCs w:val="32"/>
          <w:highlight w:val="none"/>
        </w:rPr>
        <w:t>销售</w:t>
      </w:r>
      <w:r>
        <w:rPr>
          <w:rFonts w:hint="eastAsia" w:ascii="仿宋_GB2312" w:hAnsi="仿宋_GB2312" w:eastAsia="仿宋_GB2312" w:cs="仿宋_GB2312"/>
          <w:bCs w:val="0"/>
          <w:sz w:val="32"/>
          <w:szCs w:val="32"/>
          <w:highlight w:val="none"/>
        </w:rPr>
        <w:t>机构</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对</w:t>
      </w:r>
      <w:r>
        <w:rPr>
          <w:rFonts w:hint="default" w:ascii="仿宋_GB2312" w:hAnsi="仿宋_GB2312" w:eastAsia="仿宋_GB2312" w:cs="仿宋_GB2312"/>
          <w:bCs w:val="0"/>
          <w:sz w:val="32"/>
          <w:szCs w:val="32"/>
          <w:highlight w:val="none"/>
        </w:rPr>
        <w:t>其</w:t>
      </w:r>
      <w:r>
        <w:rPr>
          <w:rFonts w:hint="eastAsia" w:ascii="仿宋_GB2312" w:hAnsi="仿宋_GB2312" w:eastAsia="仿宋_GB2312" w:cs="仿宋_GB2312"/>
          <w:bCs w:val="0"/>
          <w:sz w:val="32"/>
          <w:szCs w:val="32"/>
          <w:highlight w:val="none"/>
        </w:rPr>
        <w:t>销售的</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rPr>
        <w:t>资管</w:t>
      </w:r>
      <w:r>
        <w:rPr>
          <w:rFonts w:hint="eastAsia" w:ascii="仿宋_GB2312" w:hAnsi="仿宋_GB2312" w:eastAsia="仿宋_GB2312" w:cs="仿宋_GB2312"/>
          <w:bCs w:val="0"/>
          <w:sz w:val="32"/>
          <w:szCs w:val="32"/>
          <w:highlight w:val="none"/>
          <w:lang w:eastAsia="zh-CN"/>
        </w:rPr>
        <w:t>产品</w:t>
      </w:r>
      <w:r>
        <w:rPr>
          <w:rFonts w:hint="eastAsia" w:ascii="仿宋_GB2312" w:hAnsi="仿宋_GB2312" w:eastAsia="仿宋_GB2312" w:cs="仿宋_GB2312"/>
          <w:bCs w:val="0"/>
          <w:sz w:val="32"/>
          <w:szCs w:val="32"/>
          <w:highlight w:val="none"/>
        </w:rPr>
        <w:t>进行尽职审查，全面了解</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rPr>
        <w:t>资管</w:t>
      </w:r>
      <w:r>
        <w:rPr>
          <w:rFonts w:hint="eastAsia" w:ascii="仿宋_GB2312" w:hAnsi="仿宋_GB2312" w:eastAsia="仿宋_GB2312" w:cs="仿宋_GB2312"/>
          <w:bCs w:val="0"/>
          <w:sz w:val="32"/>
          <w:szCs w:val="32"/>
          <w:highlight w:val="none"/>
          <w:lang w:eastAsia="zh-CN"/>
        </w:rPr>
        <w:t>产品</w:t>
      </w:r>
      <w:r>
        <w:rPr>
          <w:rFonts w:hint="eastAsia" w:ascii="仿宋_GB2312" w:hAnsi="仿宋_GB2312" w:eastAsia="仿宋_GB2312" w:cs="仿宋_GB2312"/>
          <w:bCs w:val="0"/>
          <w:sz w:val="32"/>
          <w:szCs w:val="32"/>
          <w:highlight w:val="none"/>
        </w:rPr>
        <w:t>的性质及风险，按照</w:t>
      </w:r>
      <w:r>
        <w:rPr>
          <w:rFonts w:hint="eastAsia" w:ascii="仿宋_GB2312" w:hAnsi="仿宋_GB2312" w:eastAsia="仿宋_GB2312" w:cs="仿宋_GB2312"/>
          <w:sz w:val="32"/>
          <w:szCs w:val="32"/>
          <w:highlight w:val="none"/>
        </w:rPr>
        <w:t>《关于规范金融机构资产管理业务的指导意见》</w:t>
      </w:r>
      <w:r>
        <w:rPr>
          <w:rFonts w:hint="eastAsia" w:ascii="仿宋_GB2312" w:hAnsi="仿宋_GB2312" w:eastAsia="仿宋_GB2312" w:cs="仿宋_GB2312"/>
          <w:bCs w:val="0"/>
          <w:sz w:val="32"/>
          <w:szCs w:val="32"/>
          <w:highlight w:val="none"/>
        </w:rPr>
        <w:t>要求评估</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风险</w:t>
      </w:r>
      <w:r>
        <w:rPr>
          <w:rFonts w:hint="eastAsia" w:ascii="仿宋_GB2312" w:hAnsi="仿宋_GB2312" w:eastAsia="仿宋_GB2312" w:cs="仿宋_GB2312"/>
          <w:bCs w:val="0"/>
          <w:sz w:val="32"/>
          <w:szCs w:val="32"/>
          <w:highlight w:val="none"/>
          <w:lang w:val="en-US" w:eastAsia="zh-CN"/>
        </w:rPr>
        <w:t>等</w:t>
      </w:r>
      <w:r>
        <w:rPr>
          <w:rFonts w:hint="eastAsia" w:ascii="仿宋_GB2312" w:hAnsi="仿宋_GB2312" w:eastAsia="仿宋_GB2312" w:cs="仿宋_GB2312"/>
          <w:bCs w:val="0"/>
          <w:sz w:val="32"/>
          <w:szCs w:val="32"/>
          <w:highlight w:val="none"/>
        </w:rPr>
        <w:t>级</w:t>
      </w:r>
      <w:r>
        <w:rPr>
          <w:rFonts w:hint="eastAsia" w:ascii="仿宋_GB2312" w:hAnsi="仿宋_GB2312" w:eastAsia="仿宋_GB2312" w:cs="仿宋_GB2312"/>
          <w:bCs w:val="0"/>
          <w:sz w:val="32"/>
          <w:szCs w:val="32"/>
          <w:highlight w:val="none"/>
          <w:lang w:val="en-US" w:eastAsia="zh-CN"/>
        </w:rPr>
        <w:t>。</w:t>
      </w:r>
    </w:p>
    <w:p w14:paraId="25565854">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Cs w:val="0"/>
          <w:sz w:val="32"/>
          <w:szCs w:val="32"/>
          <w:highlight w:val="none"/>
        </w:rPr>
        <w:t>面向境外投资者的</w:t>
      </w:r>
      <w:r>
        <w:rPr>
          <w:rFonts w:hint="eastAsia" w:ascii="仿宋_GB2312" w:hAnsi="仿宋_GB2312" w:eastAsia="仿宋_GB2312" w:cs="仿宋_GB2312"/>
          <w:bCs w:val="0"/>
          <w:sz w:val="32"/>
          <w:szCs w:val="32"/>
          <w:highlight w:val="none"/>
          <w:lang w:val="en-US" w:eastAsia="zh-CN"/>
        </w:rPr>
        <w:t>试点资管产品的风险评级标准</w:t>
      </w:r>
      <w:r>
        <w:rPr>
          <w:rFonts w:hint="eastAsia" w:ascii="仿宋_GB2312" w:hAnsi="仿宋_GB2312" w:eastAsia="仿宋_GB2312" w:cs="仿宋_GB2312"/>
          <w:bCs w:val="0"/>
          <w:sz w:val="32"/>
          <w:szCs w:val="32"/>
          <w:highlight w:val="none"/>
        </w:rPr>
        <w:t>与面向</w:t>
      </w:r>
      <w:r>
        <w:rPr>
          <w:rFonts w:hint="eastAsia" w:ascii="仿宋_GB2312" w:hAnsi="仿宋_GB2312" w:eastAsia="仿宋_GB2312" w:cs="仿宋_GB2312"/>
          <w:b w:val="0"/>
          <w:bCs w:val="0"/>
          <w:sz w:val="32"/>
          <w:szCs w:val="32"/>
          <w:highlight w:val="none"/>
        </w:rPr>
        <w:t>境内投资者</w:t>
      </w:r>
      <w:r>
        <w:rPr>
          <w:rFonts w:hint="default" w:ascii="仿宋_GB2312" w:hAnsi="仿宋_GB2312" w:eastAsia="仿宋_GB2312" w:cs="仿宋_GB2312"/>
          <w:b w:val="0"/>
          <w:bCs w:val="0"/>
          <w:sz w:val="32"/>
          <w:szCs w:val="32"/>
          <w:highlight w:val="none"/>
        </w:rPr>
        <w:t>的相应标准</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保持一致。</w:t>
      </w:r>
    </w:p>
    <w:p w14:paraId="737371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第十二条 </w:t>
      </w:r>
      <w:r>
        <w:rPr>
          <w:rFonts w:hint="eastAsia" w:ascii="仿宋_GB2312" w:hAnsi="仿宋_GB2312" w:eastAsia="仿宋_GB2312" w:cs="仿宋_GB2312"/>
          <w:b w:val="0"/>
          <w:bCs w:val="0"/>
          <w:sz w:val="32"/>
          <w:szCs w:val="32"/>
          <w:highlight w:val="none"/>
        </w:rPr>
        <w:t>销</w:t>
      </w:r>
      <w:r>
        <w:rPr>
          <w:rFonts w:hint="eastAsia" w:ascii="仿宋_GB2312" w:hAnsi="仿宋_GB2312" w:eastAsia="仿宋_GB2312" w:cs="仿宋_GB2312"/>
          <w:bCs w:val="0"/>
          <w:sz w:val="32"/>
          <w:szCs w:val="32"/>
          <w:highlight w:val="none"/>
        </w:rPr>
        <w:t>售机构</w:t>
      </w:r>
      <w:r>
        <w:rPr>
          <w:rFonts w:hint="default" w:ascii="仿宋_GB2312" w:hAnsi="仿宋_GB2312" w:eastAsia="仿宋_GB2312" w:cs="仿宋_GB2312"/>
          <w:bCs w:val="0"/>
          <w:sz w:val="32"/>
          <w:szCs w:val="32"/>
          <w:highlight w:val="none"/>
        </w:rPr>
        <w:t>应</w:t>
      </w:r>
      <w:r>
        <w:rPr>
          <w:rFonts w:hint="eastAsia" w:ascii="仿宋_GB2312" w:hAnsi="仿宋_GB2312" w:eastAsia="仿宋_GB2312" w:cs="仿宋_GB2312"/>
          <w:bCs w:val="0"/>
          <w:sz w:val="32"/>
          <w:szCs w:val="32"/>
          <w:highlight w:val="none"/>
          <w:lang w:val="en-US" w:eastAsia="zh-CN"/>
        </w:rPr>
        <w:t>当</w:t>
      </w:r>
      <w:r>
        <w:rPr>
          <w:rFonts w:hint="eastAsia" w:ascii="仿宋_GB2312" w:hAnsi="仿宋_GB2312" w:eastAsia="仿宋_GB2312" w:cs="仿宋_GB2312"/>
          <w:bCs w:val="0"/>
          <w:sz w:val="32"/>
          <w:szCs w:val="32"/>
          <w:highlight w:val="none"/>
        </w:rPr>
        <w:t>在其营业场所</w:t>
      </w:r>
      <w:r>
        <w:rPr>
          <w:rFonts w:hint="eastAsia" w:ascii="仿宋_GB2312" w:hAnsi="仿宋_GB2312" w:eastAsia="仿宋_GB2312" w:cs="仿宋_GB2312"/>
          <w:bCs w:val="0"/>
          <w:sz w:val="32"/>
          <w:szCs w:val="32"/>
          <w:highlight w:val="none"/>
          <w:lang w:eastAsia="zh-CN"/>
        </w:rPr>
        <w:t>或者通过</w:t>
      </w:r>
      <w:r>
        <w:rPr>
          <w:rFonts w:hint="eastAsia" w:ascii="仿宋_GB2312" w:hAnsi="仿宋_GB2312" w:eastAsia="仿宋_GB2312" w:cs="仿宋_GB2312"/>
          <w:bCs w:val="0"/>
          <w:sz w:val="32"/>
          <w:szCs w:val="32"/>
          <w:highlight w:val="none"/>
          <w:lang w:val="en-US" w:eastAsia="zh-CN"/>
        </w:rPr>
        <w:t>符合法律法规的</w:t>
      </w:r>
      <w:r>
        <w:rPr>
          <w:rFonts w:hint="eastAsia" w:ascii="仿宋_GB2312" w:hAnsi="仿宋_GB2312" w:eastAsia="仿宋_GB2312" w:cs="仿宋_GB2312"/>
          <w:bCs w:val="0"/>
          <w:sz w:val="32"/>
          <w:szCs w:val="32"/>
          <w:highlight w:val="none"/>
        </w:rPr>
        <w:t>线上渠道</w:t>
      </w:r>
      <w:r>
        <w:rPr>
          <w:rFonts w:hint="eastAsia" w:ascii="仿宋_GB2312" w:hAnsi="仿宋_GB2312" w:eastAsia="仿宋_GB2312" w:cs="仿宋_GB2312"/>
          <w:bCs w:val="0"/>
          <w:sz w:val="32"/>
          <w:szCs w:val="32"/>
          <w:highlight w:val="none"/>
          <w:lang w:val="en-US" w:eastAsia="zh-CN"/>
        </w:rPr>
        <w:t>为境外投资者</w:t>
      </w:r>
      <w:r>
        <w:rPr>
          <w:rFonts w:hint="eastAsia" w:ascii="仿宋_GB2312" w:hAnsi="仿宋_GB2312" w:eastAsia="仿宋_GB2312" w:cs="仿宋_GB2312"/>
          <w:bCs w:val="0"/>
          <w:sz w:val="32"/>
          <w:szCs w:val="32"/>
          <w:highlight w:val="none"/>
        </w:rPr>
        <w:t>提供查询</w:t>
      </w:r>
      <w:r>
        <w:rPr>
          <w:rFonts w:hint="eastAsia" w:ascii="仿宋_GB2312" w:hAnsi="仿宋_GB2312" w:eastAsia="仿宋_GB2312" w:cs="仿宋_GB2312"/>
          <w:bCs w:val="0"/>
          <w:sz w:val="32"/>
          <w:szCs w:val="32"/>
          <w:highlight w:val="none"/>
          <w:lang w:eastAsia="zh-CN"/>
        </w:rPr>
        <w:t>、</w:t>
      </w:r>
      <w:r>
        <w:rPr>
          <w:rFonts w:hint="eastAsia" w:ascii="仿宋_GB2312" w:hAnsi="仿宋_GB2312" w:eastAsia="仿宋_GB2312" w:cs="仿宋_GB2312"/>
          <w:bCs w:val="0"/>
          <w:sz w:val="32"/>
          <w:szCs w:val="32"/>
          <w:highlight w:val="none"/>
        </w:rPr>
        <w:t>购买</w:t>
      </w:r>
      <w:r>
        <w:rPr>
          <w:rFonts w:hint="eastAsia" w:ascii="仿宋_GB2312" w:hAnsi="仿宋_GB2312" w:eastAsia="仿宋_GB2312" w:cs="仿宋_GB2312"/>
          <w:bCs w:val="0"/>
          <w:sz w:val="32"/>
          <w:szCs w:val="32"/>
          <w:highlight w:val="none"/>
          <w:lang w:val="en-US" w:eastAsia="zh-CN"/>
        </w:rPr>
        <w:t>和赎回试点</w:t>
      </w:r>
      <w:r>
        <w:rPr>
          <w:rFonts w:hint="eastAsia" w:ascii="仿宋_GB2312" w:hAnsi="仿宋_GB2312" w:eastAsia="仿宋_GB2312" w:cs="仿宋_GB2312"/>
          <w:bCs w:val="0"/>
          <w:sz w:val="32"/>
          <w:szCs w:val="32"/>
          <w:highlight w:val="none"/>
        </w:rPr>
        <w:t>资管</w:t>
      </w:r>
      <w:r>
        <w:rPr>
          <w:rFonts w:hint="eastAsia" w:ascii="仿宋_GB2312" w:hAnsi="仿宋_GB2312" w:eastAsia="仿宋_GB2312" w:cs="仿宋_GB2312"/>
          <w:bCs w:val="0"/>
          <w:sz w:val="32"/>
          <w:szCs w:val="32"/>
          <w:highlight w:val="none"/>
          <w:lang w:eastAsia="zh-CN"/>
        </w:rPr>
        <w:t>产品</w:t>
      </w:r>
      <w:r>
        <w:rPr>
          <w:rFonts w:hint="eastAsia" w:ascii="仿宋_GB2312" w:hAnsi="仿宋_GB2312" w:eastAsia="仿宋_GB2312" w:cs="仿宋_GB2312"/>
          <w:bCs w:val="0"/>
          <w:sz w:val="32"/>
          <w:szCs w:val="32"/>
          <w:highlight w:val="none"/>
        </w:rPr>
        <w:t xml:space="preserve">的服务。 </w:t>
      </w:r>
    </w:p>
    <w:p w14:paraId="4E8D3B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 w:val="0"/>
          <w:bCs w:val="0"/>
          <w:sz w:val="32"/>
          <w:szCs w:val="32"/>
          <w:highlight w:val="none"/>
          <w:lang w:val="en-US" w:eastAsia="zh-CN"/>
        </w:rPr>
        <w:t>第十三条 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宣传销售文本</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按照</w:t>
      </w:r>
      <w:r>
        <w:rPr>
          <w:rFonts w:hint="eastAsia" w:ascii="仿宋_GB2312" w:hAnsi="仿宋_GB2312" w:eastAsia="仿宋_GB2312" w:cs="仿宋_GB2312"/>
          <w:b w:val="0"/>
          <w:bCs w:val="0"/>
          <w:sz w:val="32"/>
          <w:szCs w:val="32"/>
          <w:highlight w:val="none"/>
          <w:lang w:val="en-US" w:eastAsia="zh-CN"/>
        </w:rPr>
        <w:t>境内</w:t>
      </w:r>
      <w:r>
        <w:rPr>
          <w:rFonts w:hint="eastAsia" w:ascii="仿宋_GB2312" w:hAnsi="仿宋_GB2312" w:eastAsia="仿宋_GB2312" w:cs="仿宋_GB2312"/>
          <w:b w:val="0"/>
          <w:bCs w:val="0"/>
          <w:sz w:val="32"/>
          <w:szCs w:val="32"/>
          <w:highlight w:val="none"/>
          <w:lang w:eastAsia="zh-CN"/>
        </w:rPr>
        <w:t>资管产品</w:t>
      </w:r>
      <w:r>
        <w:rPr>
          <w:rFonts w:hint="eastAsia" w:ascii="仿宋_GB2312" w:hAnsi="仿宋_GB2312" w:eastAsia="仿宋_GB2312" w:cs="仿宋_GB2312"/>
          <w:bCs w:val="0"/>
          <w:sz w:val="32"/>
          <w:szCs w:val="32"/>
          <w:highlight w:val="none"/>
        </w:rPr>
        <w:t>宣传销售</w:t>
      </w:r>
      <w:r>
        <w:rPr>
          <w:rFonts w:hint="eastAsia" w:ascii="仿宋_GB2312" w:hAnsi="仿宋_GB2312" w:eastAsia="仿宋_GB2312" w:cs="仿宋_GB2312"/>
          <w:bCs w:val="0"/>
          <w:sz w:val="32"/>
          <w:szCs w:val="32"/>
          <w:highlight w:val="none"/>
          <w:lang w:val="en-US" w:eastAsia="zh-CN"/>
        </w:rPr>
        <w:t>有</w:t>
      </w:r>
      <w:r>
        <w:rPr>
          <w:rFonts w:hint="eastAsia" w:ascii="仿宋_GB2312" w:hAnsi="仿宋_GB2312" w:eastAsia="仿宋_GB2312" w:cs="仿宋_GB2312"/>
          <w:bCs w:val="0"/>
          <w:sz w:val="32"/>
          <w:szCs w:val="32"/>
          <w:highlight w:val="none"/>
        </w:rPr>
        <w:t>关规定制作，文本内容</w:t>
      </w:r>
      <w:r>
        <w:rPr>
          <w:rFonts w:hint="eastAsia" w:ascii="仿宋_GB2312" w:hAnsi="仿宋_GB2312" w:eastAsia="仿宋_GB2312" w:cs="仿宋_GB2312"/>
          <w:bCs w:val="0"/>
          <w:sz w:val="32"/>
          <w:szCs w:val="32"/>
          <w:highlight w:val="none"/>
          <w:lang w:eastAsia="zh-CN"/>
        </w:rPr>
        <w:t>应</w:t>
      </w:r>
      <w:r>
        <w:rPr>
          <w:rFonts w:hint="eastAsia" w:ascii="仿宋_GB2312" w:hAnsi="仿宋_GB2312" w:eastAsia="仿宋_GB2312" w:cs="仿宋_GB2312"/>
          <w:bCs w:val="0"/>
          <w:sz w:val="32"/>
          <w:szCs w:val="32"/>
          <w:highlight w:val="none"/>
        </w:rPr>
        <w:t>当客观、真实、准确反映</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的信息。</w:t>
      </w:r>
    </w:p>
    <w:p w14:paraId="5437B9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bCs w:val="0"/>
          <w:sz w:val="32"/>
          <w:szCs w:val="32"/>
          <w:highlight w:val="none"/>
        </w:rPr>
        <w:t>宣传销售文本</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为中英双语版本，</w:t>
      </w:r>
      <w:r>
        <w:rPr>
          <w:rFonts w:hint="default" w:ascii="仿宋_GB2312" w:hAnsi="仿宋_GB2312" w:eastAsia="仿宋_GB2312" w:cs="仿宋_GB2312"/>
          <w:bCs w:val="0"/>
          <w:sz w:val="32"/>
          <w:szCs w:val="32"/>
          <w:highlight w:val="none"/>
          <w:lang w:eastAsia="zh-CN"/>
        </w:rPr>
        <w:t>也可</w:t>
      </w:r>
      <w:r>
        <w:rPr>
          <w:rFonts w:hint="eastAsia" w:ascii="仿宋_GB2312" w:hAnsi="仿宋_GB2312" w:eastAsia="仿宋_GB2312" w:cs="仿宋_GB2312"/>
          <w:bCs w:val="0"/>
          <w:sz w:val="32"/>
          <w:szCs w:val="32"/>
          <w:highlight w:val="none"/>
        </w:rPr>
        <w:t>根据</w:t>
      </w:r>
      <w:r>
        <w:rPr>
          <w:rFonts w:hint="eastAsia" w:ascii="仿宋_GB2312" w:hAnsi="仿宋_GB2312" w:eastAsia="仿宋_GB2312" w:cs="仿宋_GB2312"/>
          <w:bCs w:val="0"/>
          <w:sz w:val="32"/>
          <w:szCs w:val="32"/>
          <w:highlight w:val="none"/>
          <w:lang w:val="en-US" w:eastAsia="zh-CN"/>
        </w:rPr>
        <w:t>境外投资者要求及</w:t>
      </w:r>
      <w:r>
        <w:rPr>
          <w:rFonts w:hint="eastAsia" w:ascii="仿宋_GB2312" w:hAnsi="仿宋_GB2312" w:eastAsia="仿宋_GB2312" w:cs="仿宋_GB2312"/>
          <w:bCs w:val="0"/>
          <w:sz w:val="32"/>
          <w:szCs w:val="32"/>
          <w:highlight w:val="none"/>
        </w:rPr>
        <w:t>相关</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的需要设置其他语言版本。</w:t>
      </w:r>
    </w:p>
    <w:p w14:paraId="6542985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32"/>
          <w:szCs w:val="32"/>
          <w:highlight w:val="none"/>
          <w:lang w:val="en-US"/>
        </w:rPr>
      </w:pPr>
      <w:r>
        <w:rPr>
          <w:rFonts w:hint="eastAsia" w:ascii="黑体" w:hAnsi="黑体" w:eastAsia="黑体" w:cs="黑体"/>
          <w:b w:val="0"/>
          <w:bCs w:val="0"/>
          <w:sz w:val="32"/>
          <w:szCs w:val="32"/>
          <w:highlight w:val="none"/>
          <w:lang w:val="en-US" w:eastAsia="zh-CN"/>
        </w:rPr>
        <w:t>第四章 境外投资者适当性管理</w:t>
      </w:r>
    </w:p>
    <w:p w14:paraId="52A21A3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第十四条 </w:t>
      </w:r>
      <w:r>
        <w:rPr>
          <w:rFonts w:hint="eastAsia" w:ascii="仿宋_GB2312" w:hAnsi="仿宋_GB2312" w:eastAsia="仿宋_GB2312" w:cs="仿宋_GB2312"/>
          <w:sz w:val="32"/>
          <w:szCs w:val="32"/>
          <w:highlight w:val="none"/>
          <w:lang w:val="en-US" w:eastAsia="zh-CN"/>
        </w:rPr>
        <w:t>试点银行应当审核</w:t>
      </w:r>
      <w:r>
        <w:rPr>
          <w:rFonts w:hint="eastAsia" w:ascii="仿宋_GB2312" w:hAnsi="仿宋_GB2312" w:eastAsia="仿宋_GB2312" w:cs="仿宋_GB2312"/>
          <w:sz w:val="32"/>
          <w:szCs w:val="32"/>
          <w:highlight w:val="none"/>
        </w:rPr>
        <w:t>境外投资者</w:t>
      </w:r>
      <w:r>
        <w:rPr>
          <w:rFonts w:hint="eastAsia" w:ascii="仿宋_GB2312" w:hAnsi="仿宋_GB2312" w:eastAsia="仿宋_GB2312" w:cs="仿宋_GB2312"/>
          <w:sz w:val="32"/>
          <w:szCs w:val="32"/>
          <w:highlight w:val="none"/>
          <w:lang w:val="en-US" w:eastAsia="zh-CN"/>
        </w:rPr>
        <w:t>合法身份证明文件等，落实展业要求，履行</w:t>
      </w:r>
      <w:r>
        <w:rPr>
          <w:rFonts w:hint="eastAsia" w:ascii="仿宋_GB2312" w:hAnsi="仿宋_GB2312" w:eastAsia="仿宋_GB2312" w:cs="仿宋_GB2312"/>
          <w:sz w:val="32"/>
          <w:szCs w:val="32"/>
          <w:highlight w:val="none"/>
        </w:rPr>
        <w:t>对境外投资者资金来源的审核责任</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lang w:eastAsia="zh-CN"/>
        </w:rPr>
        <w:t>确保</w:t>
      </w:r>
      <w:r>
        <w:rPr>
          <w:rFonts w:hint="eastAsia" w:ascii="仿宋_GB2312" w:hAnsi="仿宋_GB2312" w:eastAsia="仿宋_GB2312" w:cs="仿宋_GB2312"/>
          <w:sz w:val="32"/>
          <w:szCs w:val="32"/>
          <w:highlight w:val="none"/>
          <w:lang w:val="en-US" w:eastAsia="zh-CN"/>
        </w:rPr>
        <w:t>符合反洗钱</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反恐怖融资要求</w:t>
      </w:r>
      <w:r>
        <w:rPr>
          <w:rFonts w:hint="default"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lang w:val="en-US" w:eastAsia="zh-CN"/>
        </w:rPr>
        <w:t>境内外金融监管要求</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试点银行应当提醒境外投资者</w:t>
      </w:r>
      <w:r>
        <w:rPr>
          <w:rFonts w:hint="eastAsia" w:ascii="仿宋_GB2312" w:hAnsi="仿宋_GB2312" w:eastAsia="仿宋_GB2312" w:cs="仿宋_GB2312"/>
          <w:sz w:val="32"/>
          <w:szCs w:val="32"/>
          <w:highlight w:val="none"/>
        </w:rPr>
        <w:t>使用自有资金</w:t>
      </w:r>
      <w:r>
        <w:rPr>
          <w:rFonts w:hint="eastAsia" w:ascii="仿宋_GB2312" w:hAnsi="仿宋_GB2312" w:eastAsia="仿宋_GB2312" w:cs="仿宋_GB2312"/>
          <w:sz w:val="32"/>
          <w:szCs w:val="32"/>
          <w:highlight w:val="none"/>
          <w:lang w:val="en-US" w:eastAsia="zh-CN"/>
        </w:rPr>
        <w:t>或者境外合法募集资金</w:t>
      </w:r>
      <w:r>
        <w:rPr>
          <w:rFonts w:hint="eastAsia" w:ascii="仿宋_GB2312" w:hAnsi="仿宋_GB2312" w:eastAsia="仿宋_GB2312" w:cs="仿宋_GB2312"/>
          <w:sz w:val="32"/>
          <w:szCs w:val="32"/>
          <w:highlight w:val="none"/>
        </w:rPr>
        <w:t>购买</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lang w:val="en-US" w:eastAsia="zh-CN"/>
        </w:rPr>
        <w:t>并对提供信息的真实性、</w:t>
      </w:r>
      <w:r>
        <w:rPr>
          <w:rFonts w:hint="default" w:ascii="仿宋_GB2312" w:hAnsi="仿宋_GB2312" w:eastAsia="仿宋_GB2312" w:cs="仿宋_GB2312"/>
          <w:sz w:val="32"/>
          <w:szCs w:val="32"/>
          <w:highlight w:val="none"/>
          <w:lang w:eastAsia="zh-CN"/>
        </w:rPr>
        <w:t>违法</w:t>
      </w:r>
      <w:r>
        <w:rPr>
          <w:rFonts w:hint="eastAsia" w:ascii="仿宋_GB2312" w:hAnsi="仿宋_GB2312" w:eastAsia="仿宋_GB2312" w:cs="仿宋_GB2312"/>
          <w:sz w:val="32"/>
          <w:szCs w:val="32"/>
          <w:highlight w:val="none"/>
          <w:lang w:val="en-US" w:eastAsia="zh-CN"/>
        </w:rPr>
        <w:t>违规的相关后果负责。</w:t>
      </w:r>
    </w:p>
    <w:p w14:paraId="6ADFA7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 xml:space="preserve">第十五条 </w:t>
      </w:r>
      <w:r>
        <w:rPr>
          <w:rFonts w:hint="eastAsia" w:ascii="仿宋_GB2312" w:hAnsi="仿宋_GB2312" w:eastAsia="仿宋_GB2312" w:cs="仿宋_GB2312"/>
          <w:bCs w:val="0"/>
          <w:sz w:val="32"/>
          <w:szCs w:val="32"/>
          <w:highlight w:val="none"/>
        </w:rPr>
        <w:t>销售机构</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按照</w:t>
      </w:r>
      <w:r>
        <w:rPr>
          <w:rFonts w:hint="eastAsia" w:ascii="仿宋_GB2312" w:hAnsi="仿宋_GB2312" w:eastAsia="仿宋_GB2312" w:cs="仿宋_GB2312"/>
          <w:bCs w:val="0"/>
          <w:sz w:val="32"/>
          <w:szCs w:val="32"/>
          <w:highlight w:val="none"/>
          <w:lang w:eastAsia="zh-CN"/>
        </w:rPr>
        <w:t>试点管理部门</w:t>
      </w:r>
      <w:r>
        <w:rPr>
          <w:rFonts w:hint="eastAsia" w:ascii="仿宋_GB2312" w:hAnsi="仿宋_GB2312" w:eastAsia="仿宋_GB2312" w:cs="仿宋_GB2312"/>
          <w:bCs w:val="0"/>
          <w:sz w:val="32"/>
          <w:szCs w:val="32"/>
          <w:highlight w:val="none"/>
        </w:rPr>
        <w:t>要求做好销售管理，加强投资者适当性管理，做好</w:t>
      </w:r>
      <w:r>
        <w:rPr>
          <w:rFonts w:hint="eastAsia" w:ascii="仿宋_GB2312" w:hAnsi="仿宋_GB2312" w:eastAsia="仿宋_GB2312" w:cs="仿宋_GB2312"/>
          <w:b w:val="0"/>
          <w:bCs w:val="0"/>
          <w:sz w:val="32"/>
          <w:szCs w:val="32"/>
          <w:highlight w:val="none"/>
        </w:rPr>
        <w:t>投资者风险承受能力评估</w:t>
      </w:r>
      <w:r>
        <w:rPr>
          <w:rFonts w:hint="eastAsia" w:ascii="仿宋_GB2312" w:hAnsi="仿宋_GB2312" w:eastAsia="仿宋_GB2312" w:cs="仿宋_GB2312"/>
          <w:bCs w:val="0"/>
          <w:sz w:val="32"/>
          <w:szCs w:val="32"/>
          <w:highlight w:val="none"/>
        </w:rPr>
        <w:t>，做好投资者风险承受能力和</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风险等级的匹配，</w:t>
      </w:r>
      <w:r>
        <w:rPr>
          <w:rFonts w:hint="eastAsia" w:ascii="仿宋_GB2312" w:hAnsi="仿宋_GB2312" w:eastAsia="仿宋_GB2312" w:cs="仿宋_GB2312"/>
          <w:bCs w:val="0"/>
          <w:sz w:val="32"/>
          <w:szCs w:val="32"/>
          <w:highlight w:val="none"/>
          <w:lang w:eastAsia="zh-CN"/>
        </w:rPr>
        <w:t>以及</w:t>
      </w:r>
      <w:r>
        <w:rPr>
          <w:rFonts w:hint="eastAsia" w:ascii="仿宋_GB2312" w:hAnsi="仿宋_GB2312" w:eastAsia="仿宋_GB2312" w:cs="仿宋_GB2312"/>
          <w:bCs w:val="0"/>
          <w:sz w:val="32"/>
          <w:szCs w:val="32"/>
          <w:highlight w:val="none"/>
        </w:rPr>
        <w:t>履行信息保密义务等。销售机构</w:t>
      </w:r>
      <w:r>
        <w:rPr>
          <w:rFonts w:hint="default" w:ascii="仿宋_GB2312" w:hAnsi="仿宋_GB2312" w:eastAsia="仿宋_GB2312" w:cs="仿宋_GB2312"/>
          <w:bCs w:val="0"/>
          <w:sz w:val="32"/>
          <w:szCs w:val="32"/>
          <w:highlight w:val="none"/>
        </w:rPr>
        <w:t>应当</w:t>
      </w:r>
      <w:r>
        <w:rPr>
          <w:rFonts w:hint="eastAsia" w:ascii="仿宋_GB2312" w:hAnsi="仿宋_GB2312" w:eastAsia="仿宋_GB2312" w:cs="仿宋_GB2312"/>
          <w:bCs w:val="0"/>
          <w:sz w:val="32"/>
          <w:szCs w:val="32"/>
          <w:highlight w:val="none"/>
        </w:rPr>
        <w:t>向境外投资者充分揭示风险，不得宣传</w:t>
      </w:r>
      <w:r>
        <w:rPr>
          <w:rFonts w:hint="eastAsia" w:ascii="仿宋_GB2312" w:hAnsi="仿宋_GB2312" w:eastAsia="仿宋_GB2312" w:cs="仿宋_GB2312"/>
          <w:bCs w:val="0"/>
          <w:sz w:val="32"/>
          <w:szCs w:val="32"/>
          <w:highlight w:val="none"/>
          <w:lang w:val="en-US" w:eastAsia="zh-CN"/>
        </w:rPr>
        <w:t>预期收益率，不得</w:t>
      </w:r>
      <w:r>
        <w:rPr>
          <w:rFonts w:hint="eastAsia" w:ascii="仿宋_GB2312" w:hAnsi="仿宋_GB2312" w:eastAsia="仿宋_GB2312" w:cs="仿宋_GB2312"/>
          <w:bCs w:val="0"/>
          <w:sz w:val="32"/>
          <w:szCs w:val="32"/>
          <w:highlight w:val="none"/>
        </w:rPr>
        <w:t>承诺保本保收益，不得误导境外投资者购买与其风险承受能力不相匹配的</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p>
    <w:p w14:paraId="7708F6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Cs w:val="0"/>
          <w:sz w:val="32"/>
          <w:szCs w:val="32"/>
          <w:highlight w:val="none"/>
          <w:lang w:val="en-US" w:eastAsia="zh-CN"/>
        </w:rPr>
        <w:t>对购买同类试点资管产品的境内、境外投资者的投资者适当性要求应当保持一致。</w:t>
      </w:r>
      <w:r>
        <w:rPr>
          <w:rFonts w:hint="eastAsia" w:ascii="仿宋_GB2312" w:hAnsi="仿宋_GB2312" w:eastAsia="仿宋_GB2312" w:cs="仿宋_GB2312"/>
          <w:bCs w:val="0"/>
          <w:sz w:val="32"/>
          <w:szCs w:val="32"/>
          <w:highlight w:val="none"/>
        </w:rPr>
        <w:t>在投资者风险承受能力评估时</w:t>
      </w:r>
      <w:r>
        <w:rPr>
          <w:rFonts w:hint="eastAsia" w:ascii="仿宋_GB2312" w:hAnsi="仿宋_GB2312" w:eastAsia="仿宋_GB2312" w:cs="仿宋_GB2312"/>
          <w:bCs w:val="0"/>
          <w:sz w:val="32"/>
          <w:szCs w:val="32"/>
          <w:highlight w:val="none"/>
          <w:lang w:eastAsia="zh-CN"/>
        </w:rPr>
        <w:t>，</w:t>
      </w:r>
      <w:r>
        <w:rPr>
          <w:rFonts w:hint="eastAsia" w:ascii="仿宋_GB2312" w:hAnsi="仿宋_GB2312" w:eastAsia="仿宋_GB2312" w:cs="仿宋_GB2312"/>
          <w:bCs w:val="0"/>
          <w:sz w:val="32"/>
          <w:szCs w:val="32"/>
          <w:highlight w:val="none"/>
        </w:rPr>
        <w:t>境外投资者</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如实提供情况。不符合相关</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投资者风险承受能力要求的境外投资者</w:t>
      </w:r>
      <w:r>
        <w:rPr>
          <w:rFonts w:hint="eastAsia" w:ascii="仿宋_GB2312" w:hAnsi="仿宋_GB2312" w:eastAsia="仿宋_GB2312" w:cs="仿宋_GB2312"/>
          <w:bCs w:val="0"/>
          <w:sz w:val="32"/>
          <w:szCs w:val="32"/>
          <w:highlight w:val="none"/>
          <w:lang w:eastAsia="zh-CN"/>
        </w:rPr>
        <w:t>，</w:t>
      </w:r>
      <w:r>
        <w:rPr>
          <w:rFonts w:hint="eastAsia" w:ascii="仿宋_GB2312" w:hAnsi="仿宋_GB2312" w:eastAsia="仿宋_GB2312" w:cs="仿宋_GB2312"/>
          <w:bCs w:val="0"/>
          <w:sz w:val="32"/>
          <w:szCs w:val="32"/>
          <w:highlight w:val="none"/>
        </w:rPr>
        <w:t>不得投资相</w:t>
      </w:r>
      <w:r>
        <w:rPr>
          <w:rFonts w:hint="eastAsia" w:ascii="仿宋_GB2312" w:hAnsi="仿宋_GB2312" w:eastAsia="仿宋_GB2312" w:cs="仿宋_GB2312"/>
          <w:bCs w:val="0"/>
          <w:sz w:val="32"/>
          <w:szCs w:val="32"/>
          <w:highlight w:val="none"/>
          <w:lang w:eastAsia="zh-CN"/>
        </w:rPr>
        <w:t>应</w:t>
      </w:r>
      <w:r>
        <w:rPr>
          <w:rFonts w:hint="eastAsia" w:ascii="仿宋_GB2312" w:hAnsi="仿宋_GB2312" w:eastAsia="仿宋_GB2312" w:cs="仿宋_GB2312"/>
          <w:bCs w:val="0"/>
          <w:sz w:val="32"/>
          <w:szCs w:val="32"/>
          <w:highlight w:val="none"/>
        </w:rPr>
        <w:t>的</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w:t>
      </w:r>
    </w:p>
    <w:p w14:paraId="009E40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第十六条 销</w:t>
      </w:r>
      <w:r>
        <w:rPr>
          <w:rFonts w:hint="eastAsia" w:ascii="仿宋_GB2312" w:hAnsi="仿宋_GB2312" w:eastAsia="仿宋_GB2312" w:cs="仿宋_GB2312"/>
          <w:sz w:val="32"/>
          <w:szCs w:val="32"/>
          <w:highlight w:val="none"/>
          <w:lang w:val="en-US" w:eastAsia="zh-CN"/>
        </w:rPr>
        <w:t>售机构</w:t>
      </w:r>
      <w:r>
        <w:rPr>
          <w:rFonts w:hint="eastAsia" w:ascii="仿宋_GB2312" w:hAnsi="仿宋_GB2312" w:eastAsia="仿宋_GB2312" w:cs="仿宋_GB2312"/>
          <w:sz w:val="32"/>
          <w:szCs w:val="32"/>
          <w:highlight w:val="none"/>
        </w:rPr>
        <w:t>在确认境外投资者资格之后，</w:t>
      </w:r>
      <w:r>
        <w:rPr>
          <w:rFonts w:hint="eastAsia" w:ascii="仿宋_GB2312" w:hAnsi="仿宋_GB2312" w:eastAsia="仿宋_GB2312" w:cs="仿宋_GB2312"/>
          <w:sz w:val="32"/>
          <w:szCs w:val="32"/>
          <w:highlight w:val="none"/>
          <w:lang w:val="en-US" w:eastAsia="zh-CN"/>
        </w:rPr>
        <w:t>除签署资管产品标准化合同以外，还</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在其营业场所</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通过</w:t>
      </w:r>
      <w:r>
        <w:rPr>
          <w:rFonts w:hint="eastAsia" w:ascii="仿宋_GB2312" w:hAnsi="仿宋_GB2312" w:eastAsia="仿宋_GB2312" w:cs="仿宋_GB2312"/>
          <w:bCs w:val="0"/>
          <w:sz w:val="32"/>
          <w:szCs w:val="32"/>
          <w:highlight w:val="none"/>
          <w:lang w:val="en-US" w:eastAsia="zh-CN"/>
        </w:rPr>
        <w:t>符合法律法规的</w:t>
      </w:r>
      <w:r>
        <w:rPr>
          <w:rFonts w:hint="eastAsia" w:ascii="仿宋_GB2312" w:hAnsi="仿宋_GB2312" w:eastAsia="仿宋_GB2312" w:cs="仿宋_GB2312"/>
          <w:sz w:val="32"/>
          <w:szCs w:val="32"/>
          <w:highlight w:val="none"/>
        </w:rPr>
        <w:t>线上渠道</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与境外投资者</w:t>
      </w:r>
      <w:r>
        <w:rPr>
          <w:rFonts w:hint="eastAsia" w:ascii="仿宋_GB2312" w:hAnsi="仿宋_GB2312" w:eastAsia="仿宋_GB2312" w:cs="仿宋_GB2312"/>
          <w:b w:val="0"/>
          <w:bCs w:val="0"/>
          <w:sz w:val="32"/>
          <w:szCs w:val="32"/>
          <w:highlight w:val="none"/>
        </w:rPr>
        <w:t>签订</w:t>
      </w:r>
      <w:r>
        <w:rPr>
          <w:rFonts w:hint="eastAsia" w:ascii="仿宋_GB2312" w:hAnsi="仿宋_GB2312" w:eastAsia="仿宋_GB2312" w:cs="仿宋_GB2312"/>
          <w:b w:val="0"/>
          <w:bCs w:val="0"/>
          <w:sz w:val="32"/>
          <w:szCs w:val="32"/>
          <w:highlight w:val="none"/>
          <w:lang w:eastAsia="zh-CN"/>
        </w:rPr>
        <w:t>跨境</w:t>
      </w:r>
      <w:r>
        <w:rPr>
          <w:rFonts w:hint="eastAsia" w:ascii="仿宋_GB2312" w:hAnsi="仿宋_GB2312" w:eastAsia="仿宋_GB2312" w:cs="仿宋_GB2312"/>
          <w:b w:val="0"/>
          <w:bCs w:val="0"/>
          <w:color w:val="auto"/>
          <w:sz w:val="32"/>
          <w:szCs w:val="32"/>
          <w:highlight w:val="none"/>
          <w:lang w:val="en-US" w:eastAsia="zh-CN"/>
        </w:rPr>
        <w:t>资管试点</w:t>
      </w:r>
      <w:r>
        <w:rPr>
          <w:rFonts w:hint="eastAsia" w:ascii="仿宋_GB2312" w:hAnsi="仿宋_GB2312" w:eastAsia="仿宋_GB2312" w:cs="仿宋_GB2312"/>
          <w:b w:val="0"/>
          <w:bCs w:val="0"/>
          <w:sz w:val="32"/>
          <w:szCs w:val="32"/>
          <w:highlight w:val="none"/>
          <w:lang w:val="en-US" w:eastAsia="zh-CN"/>
        </w:rPr>
        <w:t>投资合同或者</w:t>
      </w:r>
      <w:r>
        <w:rPr>
          <w:rFonts w:hint="eastAsia" w:ascii="仿宋_GB2312" w:hAnsi="仿宋_GB2312" w:eastAsia="仿宋_GB2312" w:cs="仿宋_GB2312"/>
          <w:b w:val="0"/>
          <w:bCs w:val="0"/>
          <w:sz w:val="32"/>
          <w:szCs w:val="32"/>
          <w:highlight w:val="none"/>
        </w:rPr>
        <w:t>协议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投资合同或者</w:t>
      </w:r>
      <w:r>
        <w:rPr>
          <w:rFonts w:hint="eastAsia" w:ascii="仿宋_GB2312" w:hAnsi="仿宋_GB2312" w:eastAsia="仿宋_GB2312" w:cs="仿宋_GB2312"/>
          <w:b w:val="0"/>
          <w:bCs w:val="0"/>
          <w:sz w:val="32"/>
          <w:szCs w:val="32"/>
          <w:highlight w:val="none"/>
        </w:rPr>
        <w:t>协议</w:t>
      </w:r>
      <w:r>
        <w:rPr>
          <w:rFonts w:hint="eastAsia" w:ascii="仿宋_GB2312" w:hAnsi="仿宋_GB2312" w:eastAsia="仿宋_GB2312" w:cs="仿宋_GB2312"/>
          <w:b w:val="0"/>
          <w:bCs w:val="0"/>
          <w:sz w:val="32"/>
          <w:szCs w:val="32"/>
          <w:highlight w:val="none"/>
          <w:lang w:val="en-US" w:eastAsia="zh-CN"/>
        </w:rPr>
        <w:t>应当</w:t>
      </w:r>
      <w:r>
        <w:rPr>
          <w:rFonts w:hint="eastAsia" w:ascii="仿宋_GB2312" w:hAnsi="仿宋_GB2312" w:eastAsia="仿宋_GB2312" w:cs="仿宋_GB2312"/>
          <w:sz w:val="32"/>
          <w:szCs w:val="32"/>
          <w:highlight w:val="none"/>
        </w:rPr>
        <w:t>明确业务操作流程和各</w:t>
      </w:r>
      <w:r>
        <w:rPr>
          <w:rFonts w:hint="default" w:ascii="仿宋_GB2312" w:hAnsi="仿宋_GB2312" w:eastAsia="仿宋_GB2312" w:cs="仿宋_GB2312"/>
          <w:sz w:val="32"/>
          <w:szCs w:val="32"/>
          <w:highlight w:val="none"/>
        </w:rPr>
        <w:t>方</w:t>
      </w:r>
      <w:r>
        <w:rPr>
          <w:rFonts w:hint="eastAsia" w:ascii="仿宋_GB2312" w:hAnsi="仿宋_GB2312" w:eastAsia="仿宋_GB2312" w:cs="仿宋_GB2312"/>
          <w:sz w:val="32"/>
          <w:szCs w:val="32"/>
          <w:highlight w:val="none"/>
        </w:rPr>
        <w:t>权利、义务，向境外投资者充分披露信息和揭示风险。</w:t>
      </w:r>
    </w:p>
    <w:p w14:paraId="0530C48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第十七条 </w:t>
      </w:r>
      <w:r>
        <w:rPr>
          <w:rFonts w:hint="eastAsia" w:ascii="仿宋_GB2312" w:hAnsi="仿宋_GB2312" w:eastAsia="仿宋_GB2312" w:cs="仿宋_GB2312"/>
          <w:bCs w:val="0"/>
          <w:sz w:val="32"/>
          <w:szCs w:val="32"/>
          <w:highlight w:val="none"/>
        </w:rPr>
        <w:t>境外投资者根据约定终止跨境资管试点</w:t>
      </w:r>
      <w:r>
        <w:rPr>
          <w:rFonts w:hint="eastAsia" w:ascii="仿宋_GB2312" w:hAnsi="仿宋_GB2312" w:eastAsia="仿宋_GB2312" w:cs="仿宋_GB2312"/>
          <w:bCs w:val="0"/>
          <w:sz w:val="32"/>
          <w:szCs w:val="32"/>
          <w:highlight w:val="none"/>
          <w:lang w:val="en-US" w:eastAsia="zh-CN"/>
        </w:rPr>
        <w:t>后</w:t>
      </w:r>
      <w:r>
        <w:rPr>
          <w:rFonts w:hint="eastAsia" w:ascii="仿宋_GB2312" w:hAnsi="仿宋_GB2312" w:eastAsia="仿宋_GB2312" w:cs="仿宋_GB2312"/>
          <w:bCs w:val="0"/>
          <w:sz w:val="32"/>
          <w:szCs w:val="32"/>
          <w:highlight w:val="none"/>
        </w:rPr>
        <w:t>，</w:t>
      </w:r>
      <w:r>
        <w:rPr>
          <w:rFonts w:hint="eastAsia" w:ascii="仿宋_GB2312" w:hAnsi="仿宋_GB2312" w:eastAsia="仿宋_GB2312" w:cs="仿宋_GB2312"/>
          <w:bCs w:val="0"/>
          <w:sz w:val="32"/>
          <w:szCs w:val="32"/>
          <w:highlight w:val="none"/>
          <w:lang w:eastAsia="zh-CN"/>
        </w:rPr>
        <w:t>应当</w:t>
      </w:r>
      <w:r>
        <w:rPr>
          <w:rFonts w:hint="eastAsia" w:ascii="仿宋_GB2312" w:hAnsi="仿宋_GB2312" w:eastAsia="仿宋_GB2312" w:cs="仿宋_GB2312"/>
          <w:bCs w:val="0"/>
          <w:sz w:val="32"/>
          <w:szCs w:val="32"/>
          <w:highlight w:val="none"/>
        </w:rPr>
        <w:t>将</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赎回</w:t>
      </w:r>
      <w:r>
        <w:rPr>
          <w:rFonts w:hint="eastAsia" w:ascii="仿宋_GB2312" w:hAnsi="仿宋_GB2312" w:eastAsia="仿宋_GB2312" w:cs="仿宋_GB2312"/>
          <w:bCs w:val="0"/>
          <w:sz w:val="32"/>
          <w:szCs w:val="32"/>
          <w:highlight w:val="none"/>
          <w:lang w:val="en-US" w:eastAsia="zh-CN"/>
        </w:rPr>
        <w:t>款或者分配的剩余资金</w:t>
      </w:r>
      <w:r>
        <w:rPr>
          <w:rFonts w:hint="eastAsia" w:ascii="仿宋_GB2312" w:hAnsi="仿宋_GB2312" w:eastAsia="仿宋_GB2312" w:cs="仿宋_GB2312"/>
          <w:bCs w:val="0"/>
          <w:sz w:val="32"/>
          <w:szCs w:val="32"/>
          <w:highlight w:val="none"/>
        </w:rPr>
        <w:t>全部原路汇回</w:t>
      </w:r>
      <w:r>
        <w:rPr>
          <w:rFonts w:hint="eastAsia" w:ascii="仿宋_GB2312" w:hAnsi="仿宋_GB2312" w:eastAsia="仿宋_GB2312" w:cs="仿宋_GB2312"/>
          <w:bCs w:val="0"/>
          <w:sz w:val="32"/>
          <w:szCs w:val="32"/>
          <w:highlight w:val="none"/>
          <w:lang w:eastAsia="zh-CN"/>
        </w:rPr>
        <w:t>投资账户。</w:t>
      </w:r>
      <w:r>
        <w:rPr>
          <w:rFonts w:hint="eastAsia" w:ascii="仿宋_GB2312" w:hAnsi="仿宋_GB2312" w:eastAsia="仿宋_GB2312" w:cs="仿宋_GB2312"/>
          <w:bCs w:val="0"/>
          <w:sz w:val="32"/>
          <w:szCs w:val="32"/>
          <w:highlight w:val="none"/>
        </w:rPr>
        <w:t xml:space="preserve"> </w:t>
      </w:r>
    </w:p>
    <w:p w14:paraId="3E5FD2E7">
      <w:pPr>
        <w:keepNext w:val="0"/>
        <w:keepLines w:val="0"/>
        <w:pageBreakBefore w:val="0"/>
        <w:widowControl w:val="0"/>
        <w:tabs>
          <w:tab w:val="left" w:pos="25233"/>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第十八条 境</w:t>
      </w:r>
      <w:r>
        <w:rPr>
          <w:rFonts w:hint="eastAsia" w:ascii="仿宋_GB2312" w:hAnsi="仿宋_GB2312" w:eastAsia="仿宋_GB2312" w:cs="仿宋_GB2312"/>
          <w:sz w:val="32"/>
          <w:szCs w:val="32"/>
          <w:highlight w:val="none"/>
          <w:lang w:val="en-US" w:eastAsia="zh-CN"/>
        </w:rPr>
        <w:t>外投资者注销</w:t>
      </w:r>
      <w:r>
        <w:rPr>
          <w:rFonts w:hint="eastAsia" w:ascii="仿宋_GB2312" w:hAnsi="仿宋_GB2312" w:eastAsia="仿宋_GB2312" w:cs="仿宋_GB2312"/>
          <w:sz w:val="32"/>
          <w:szCs w:val="32"/>
          <w:highlight w:val="none"/>
        </w:rPr>
        <w:t>、死亡</w:t>
      </w:r>
      <w:r>
        <w:rPr>
          <w:rFonts w:hint="eastAsia" w:ascii="仿宋_GB2312" w:hAnsi="仿宋_GB2312" w:eastAsia="仿宋_GB2312" w:cs="仿宋_GB2312"/>
          <w:sz w:val="32"/>
          <w:szCs w:val="32"/>
          <w:highlight w:val="none"/>
          <w:lang w:val="en-US" w:eastAsia="zh-CN"/>
        </w:rPr>
        <w:t>或者不再符合本细则规定条件的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w:t>
      </w:r>
      <w:r>
        <w:rPr>
          <w:rFonts w:hint="default" w:ascii="仿宋_GB2312" w:hAnsi="仿宋_GB2312" w:eastAsia="仿宋_GB2312" w:cs="仿宋_GB2312"/>
          <w:sz w:val="32"/>
          <w:szCs w:val="32"/>
          <w:highlight w:val="none"/>
        </w:rPr>
        <w:t>参与</w:t>
      </w:r>
      <w:r>
        <w:rPr>
          <w:rFonts w:hint="eastAsia" w:ascii="仿宋_GB2312" w:hAnsi="仿宋_GB2312" w:eastAsia="仿宋_GB2312" w:cs="仿宋_GB2312"/>
          <w:sz w:val="32"/>
          <w:szCs w:val="32"/>
          <w:highlight w:val="none"/>
        </w:rPr>
        <w:t>跨境</w:t>
      </w:r>
      <w:r>
        <w:rPr>
          <w:rFonts w:hint="eastAsia" w:ascii="仿宋_GB2312" w:hAnsi="仿宋_GB2312" w:eastAsia="仿宋_GB2312" w:cs="仿宋_GB2312"/>
          <w:sz w:val="32"/>
          <w:szCs w:val="32"/>
          <w:highlight w:val="none"/>
          <w:lang w:val="en-US" w:eastAsia="zh-CN"/>
        </w:rPr>
        <w:t>资管试点</w:t>
      </w:r>
      <w:r>
        <w:rPr>
          <w:rFonts w:hint="eastAsia" w:ascii="仿宋_GB2312" w:hAnsi="仿宋_GB2312" w:eastAsia="仿宋_GB2312" w:cs="仿宋_GB2312"/>
          <w:sz w:val="32"/>
          <w:szCs w:val="32"/>
          <w:highlight w:val="none"/>
        </w:rPr>
        <w:t>的资格自动终止。</w:t>
      </w:r>
    </w:p>
    <w:p w14:paraId="029932A3">
      <w:pPr>
        <w:keepNext w:val="0"/>
        <w:keepLines w:val="0"/>
        <w:pageBreakBefore w:val="0"/>
        <w:widowControl w:val="0"/>
        <w:tabs>
          <w:tab w:val="left" w:pos="25233"/>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境外投资者</w:t>
      </w:r>
      <w:r>
        <w:rPr>
          <w:rFonts w:hint="default" w:ascii="仿宋_GB2312" w:hAnsi="仿宋_GB2312" w:eastAsia="仿宋_GB2312" w:cs="仿宋_GB2312"/>
          <w:sz w:val="32"/>
          <w:szCs w:val="32"/>
          <w:highlight w:val="none"/>
        </w:rPr>
        <w:t>参与</w:t>
      </w:r>
      <w:r>
        <w:rPr>
          <w:rFonts w:hint="eastAsia" w:ascii="仿宋_GB2312" w:hAnsi="仿宋_GB2312" w:eastAsia="仿宋_GB2312" w:cs="仿宋_GB2312"/>
          <w:sz w:val="32"/>
          <w:szCs w:val="32"/>
          <w:highlight w:val="none"/>
        </w:rPr>
        <w:t>跨境</w:t>
      </w:r>
      <w:r>
        <w:rPr>
          <w:rFonts w:hint="eastAsia" w:ascii="仿宋_GB2312" w:hAnsi="仿宋_GB2312" w:eastAsia="仿宋_GB2312" w:cs="仿宋_GB2312"/>
          <w:sz w:val="32"/>
          <w:szCs w:val="32"/>
          <w:highlight w:val="none"/>
          <w:lang w:val="en-US" w:eastAsia="zh-CN"/>
        </w:rPr>
        <w:t>资管试点</w:t>
      </w:r>
      <w:r>
        <w:rPr>
          <w:rFonts w:hint="eastAsia" w:ascii="仿宋_GB2312" w:hAnsi="仿宋_GB2312" w:eastAsia="仿宋_GB2312" w:cs="仿宋_GB2312"/>
          <w:sz w:val="32"/>
          <w:szCs w:val="32"/>
          <w:highlight w:val="none"/>
        </w:rPr>
        <w:t>的资格终止时仍持有的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，可持有到期，相关权益归属于境外投资者的权利承受人</w:t>
      </w:r>
      <w:r>
        <w:rPr>
          <w:rFonts w:hint="eastAsia" w:ascii="仿宋_GB2312" w:hAnsi="仿宋_GB2312" w:eastAsia="仿宋_GB2312" w:cs="仿宋_GB2312"/>
          <w:sz w:val="32"/>
          <w:szCs w:val="32"/>
          <w:highlight w:val="none"/>
          <w:lang w:val="en-US" w:eastAsia="zh-CN"/>
        </w:rPr>
        <w:t>或者</w:t>
      </w:r>
      <w:r>
        <w:rPr>
          <w:rFonts w:hint="eastAsia" w:ascii="仿宋_GB2312" w:hAnsi="仿宋_GB2312" w:eastAsia="仿宋_GB2312" w:cs="仿宋_GB2312"/>
          <w:sz w:val="32"/>
          <w:szCs w:val="32"/>
          <w:highlight w:val="none"/>
        </w:rPr>
        <w:t>合法继承人。需要提前赎回的，境外投资者的权利承受人、合法继承人可以凭有效证明向销售机构提交申请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相关</w:t>
      </w:r>
      <w:r>
        <w:rPr>
          <w:rFonts w:hint="eastAsia" w:ascii="仿宋_GB2312" w:hAnsi="仿宋_GB2312" w:eastAsia="仿宋_GB2312" w:cs="仿宋_GB2312"/>
          <w:bCs w:val="0"/>
          <w:sz w:val="32"/>
          <w:szCs w:val="32"/>
          <w:highlight w:val="none"/>
        </w:rPr>
        <w:t>资金从</w:t>
      </w:r>
      <w:r>
        <w:rPr>
          <w:rFonts w:hint="eastAsia" w:ascii="仿宋_GB2312" w:hAnsi="仿宋_GB2312" w:eastAsia="仿宋_GB2312" w:cs="仿宋_GB2312"/>
          <w:bCs w:val="0"/>
          <w:sz w:val="32"/>
          <w:szCs w:val="32"/>
          <w:highlight w:val="none"/>
          <w:lang w:eastAsia="zh-CN"/>
        </w:rPr>
        <w:t>投资账户汇出</w:t>
      </w:r>
      <w:r>
        <w:rPr>
          <w:rFonts w:hint="eastAsia" w:ascii="仿宋_GB2312" w:hAnsi="仿宋_GB2312" w:eastAsia="仿宋_GB2312" w:cs="仿宋_GB2312"/>
          <w:bCs w:val="0"/>
          <w:sz w:val="32"/>
          <w:szCs w:val="32"/>
          <w:highlight w:val="none"/>
          <w:lang w:val="en-US" w:eastAsia="zh-CN"/>
        </w:rPr>
        <w:t>境外</w:t>
      </w:r>
      <w:r>
        <w:rPr>
          <w:rFonts w:hint="eastAsia" w:ascii="仿宋_GB2312" w:hAnsi="仿宋_GB2312" w:eastAsia="仿宋_GB2312" w:cs="仿宋_GB2312"/>
          <w:bCs w:val="0"/>
          <w:sz w:val="32"/>
          <w:szCs w:val="32"/>
          <w:highlight w:val="none"/>
        </w:rPr>
        <w:t>。</w:t>
      </w:r>
    </w:p>
    <w:p w14:paraId="4CAD48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第五章 账户开立、资金划转及汇兑</w:t>
      </w:r>
    </w:p>
    <w:p w14:paraId="104D22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第十九条 </w:t>
      </w:r>
      <w:r>
        <w:rPr>
          <w:rFonts w:hint="default" w:ascii="仿宋_GB2312" w:hAnsi="仿宋_GB2312" w:eastAsia="仿宋_GB2312" w:cs="仿宋_GB2312"/>
          <w:b w:val="0"/>
          <w:bCs w:val="0"/>
          <w:sz w:val="32"/>
          <w:szCs w:val="32"/>
          <w:highlight w:val="none"/>
          <w:lang w:eastAsia="zh-CN"/>
        </w:rPr>
        <w:t>境外投资者可以在试点银行按规定新开立银行账户或者指定已有银行账户作为投资账户，购买及赎回试点资管产品应当通过该账户进行</w:t>
      </w:r>
      <w:r>
        <w:rPr>
          <w:rFonts w:hint="eastAsia" w:ascii="仿宋_GB2312" w:hAnsi="仿宋_GB2312" w:eastAsia="仿宋_GB2312" w:cs="仿宋_GB2312"/>
          <w:sz w:val="32"/>
          <w:szCs w:val="32"/>
          <w:highlight w:val="none"/>
          <w:lang w:val="en-US" w:eastAsia="zh-CN"/>
        </w:rPr>
        <w:t>。</w:t>
      </w:r>
    </w:p>
    <w:p w14:paraId="0BE5DB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投资账户</w:t>
      </w:r>
      <w:r>
        <w:rPr>
          <w:rFonts w:hint="eastAsia" w:ascii="仿宋_GB2312" w:hAnsi="仿宋_GB2312" w:eastAsia="仿宋_GB2312" w:cs="仿宋_GB2312"/>
          <w:sz w:val="32"/>
          <w:szCs w:val="32"/>
          <w:highlight w:val="none"/>
          <w:lang w:val="en-US" w:eastAsia="zh-CN"/>
        </w:rPr>
        <w:t>收入范围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境外投资者从境外汇入或者从境内银行同名账户划入的投资本金；试点</w:t>
      </w:r>
      <w:r>
        <w:rPr>
          <w:rFonts w:hint="eastAsia" w:ascii="仿宋_GB2312" w:hAnsi="仿宋_GB2312" w:eastAsia="仿宋_GB2312" w:cs="仿宋_GB2312"/>
          <w:sz w:val="32"/>
          <w:szCs w:val="32"/>
          <w:highlight w:val="none"/>
          <w:lang w:eastAsia="zh-CN"/>
        </w:rPr>
        <w:t>资管产品到期或者</w:t>
      </w:r>
      <w:r>
        <w:rPr>
          <w:rFonts w:hint="eastAsia" w:ascii="仿宋_GB2312" w:hAnsi="仿宋_GB2312" w:eastAsia="仿宋_GB2312" w:cs="仿宋_GB2312"/>
          <w:sz w:val="32"/>
          <w:szCs w:val="32"/>
          <w:highlight w:val="none"/>
          <w:lang w:val="en-US" w:eastAsia="zh-CN"/>
        </w:rPr>
        <w:t>在开放期内</w:t>
      </w:r>
      <w:r>
        <w:rPr>
          <w:rFonts w:hint="eastAsia" w:ascii="仿宋_GB2312" w:hAnsi="仿宋_GB2312" w:eastAsia="仿宋_GB2312" w:cs="仿宋_GB2312"/>
          <w:sz w:val="32"/>
          <w:szCs w:val="32"/>
          <w:highlight w:val="none"/>
          <w:lang w:eastAsia="zh-CN"/>
        </w:rPr>
        <w:t>赎回所得</w:t>
      </w:r>
      <w:r>
        <w:rPr>
          <w:rFonts w:hint="eastAsia" w:ascii="仿宋_GB2312" w:hAnsi="仿宋_GB2312" w:eastAsia="仿宋_GB2312" w:cs="仿宋_GB2312"/>
          <w:sz w:val="32"/>
          <w:szCs w:val="32"/>
          <w:highlight w:val="none"/>
          <w:lang w:val="en-US" w:eastAsia="zh-CN"/>
        </w:rPr>
        <w:t>及产品分红</w:t>
      </w:r>
      <w:r>
        <w:rPr>
          <w:rFonts w:hint="eastAsia" w:ascii="仿宋_GB2312" w:hAnsi="仿宋_GB2312" w:eastAsia="仿宋_GB2312" w:cs="仿宋_GB2312"/>
          <w:sz w:val="32"/>
          <w:szCs w:val="32"/>
          <w:highlight w:val="none"/>
          <w:lang w:eastAsia="zh-CN"/>
        </w:rPr>
        <w:t>款项</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孳息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认购或者申购试点资管产品失败时的退款等</w:t>
      </w:r>
      <w:r>
        <w:rPr>
          <w:rFonts w:hint="eastAsia" w:ascii="仿宋_GB2312" w:hAnsi="仿宋_GB2312" w:eastAsia="仿宋_GB2312" w:cs="仿宋_GB2312"/>
          <w:sz w:val="32"/>
          <w:szCs w:val="32"/>
          <w:highlight w:val="none"/>
        </w:rPr>
        <w:t>。</w:t>
      </w:r>
    </w:p>
    <w:p w14:paraId="707F32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投资账户</w:t>
      </w:r>
      <w:r>
        <w:rPr>
          <w:rFonts w:hint="eastAsia" w:ascii="仿宋_GB2312" w:hAnsi="仿宋_GB2312" w:eastAsia="仿宋_GB2312" w:cs="仿宋_GB2312"/>
          <w:sz w:val="32"/>
          <w:szCs w:val="32"/>
          <w:highlight w:val="none"/>
          <w:lang w:val="en-US" w:eastAsia="zh-CN"/>
        </w:rPr>
        <w:t>支出范围：划入</w:t>
      </w:r>
      <w:r>
        <w:rPr>
          <w:rFonts w:hint="default" w:ascii="仿宋_GB2312" w:hAnsi="仿宋_GB2312" w:eastAsia="仿宋_GB2312" w:cs="仿宋_GB2312"/>
          <w:sz w:val="32"/>
          <w:szCs w:val="32"/>
          <w:highlight w:val="none"/>
          <w:lang w:eastAsia="zh-CN"/>
        </w:rPr>
        <w:t>发行</w:t>
      </w:r>
      <w:r>
        <w:rPr>
          <w:rFonts w:hint="eastAsia" w:ascii="仿宋_GB2312" w:hAnsi="仿宋_GB2312" w:eastAsia="仿宋_GB2312" w:cs="仿宋_GB2312"/>
          <w:sz w:val="32"/>
          <w:szCs w:val="32"/>
          <w:highlight w:val="none"/>
          <w:lang w:val="en-US" w:eastAsia="zh-CN"/>
        </w:rPr>
        <w:t>机构试点资管产品资金募集账户或者销售机构经行业主管部门备案或者指定的账户；汇出境外或者划入境外投资者在境内银行开立的同名账户；认购或者申购试点资管产品产生的</w:t>
      </w:r>
      <w:r>
        <w:rPr>
          <w:rFonts w:hint="eastAsia" w:ascii="仿宋_GB2312" w:hAnsi="仿宋_GB2312" w:eastAsia="仿宋_GB2312" w:cs="仿宋_GB2312"/>
          <w:sz w:val="32"/>
          <w:szCs w:val="32"/>
          <w:highlight w:val="none"/>
        </w:rPr>
        <w:t>直接费用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税费</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w:t>
      </w:r>
    </w:p>
    <w:p w14:paraId="74E2B1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第二十条 </w:t>
      </w:r>
      <w:r>
        <w:rPr>
          <w:rFonts w:hint="eastAsia" w:ascii="仿宋_GB2312" w:hAnsi="仿宋_GB2312" w:eastAsia="仿宋_GB2312" w:cs="仿宋_GB2312"/>
          <w:sz w:val="32"/>
          <w:szCs w:val="32"/>
          <w:highlight w:val="none"/>
          <w:lang w:val="en-US" w:eastAsia="zh-CN"/>
        </w:rPr>
        <w:t>试点资管产品为发行机构直销的，投资本金汇入投资账户后，应当</w:t>
      </w:r>
      <w:r>
        <w:rPr>
          <w:rFonts w:hint="default" w:ascii="仿宋_GB2312" w:hAnsi="仿宋_GB2312" w:eastAsia="仿宋_GB2312" w:cs="仿宋_GB2312"/>
          <w:sz w:val="32"/>
          <w:szCs w:val="32"/>
          <w:highlight w:val="none"/>
          <w:lang w:eastAsia="zh-CN"/>
        </w:rPr>
        <w:t>先</w:t>
      </w:r>
      <w:r>
        <w:rPr>
          <w:rFonts w:hint="eastAsia" w:ascii="仿宋_GB2312" w:hAnsi="仿宋_GB2312" w:eastAsia="仿宋_GB2312" w:cs="仿宋_GB2312"/>
          <w:sz w:val="32"/>
          <w:szCs w:val="32"/>
          <w:highlight w:val="none"/>
          <w:lang w:val="en-US" w:eastAsia="zh-CN"/>
        </w:rPr>
        <w:t>划转至发行机构的人民币资金募集账户，再划入试点资管产品托管账户；试点资管产品为其他金融机构代销的，投资本金应当</w:t>
      </w:r>
      <w:r>
        <w:rPr>
          <w:rFonts w:hint="default" w:ascii="仿宋_GB2312" w:hAnsi="仿宋_GB2312" w:eastAsia="仿宋_GB2312" w:cs="仿宋_GB2312"/>
          <w:sz w:val="32"/>
          <w:szCs w:val="32"/>
          <w:highlight w:val="none"/>
          <w:lang w:eastAsia="zh-CN"/>
        </w:rPr>
        <w:t>先</w:t>
      </w:r>
      <w:r>
        <w:rPr>
          <w:rFonts w:hint="eastAsia" w:ascii="仿宋_GB2312" w:hAnsi="仿宋_GB2312" w:eastAsia="仿宋_GB2312" w:cs="仿宋_GB2312"/>
          <w:sz w:val="32"/>
          <w:szCs w:val="32"/>
          <w:highlight w:val="none"/>
          <w:lang w:val="en-US" w:eastAsia="zh-CN"/>
        </w:rPr>
        <w:t>由代销机构划转至发行机构的人民币资金募集账户</w:t>
      </w:r>
      <w:r>
        <w:rPr>
          <w:rFonts w:hint="default" w:ascii="仿宋_GB2312" w:hAnsi="仿宋_GB2312" w:eastAsia="仿宋_GB2312" w:cs="仿宋_GB2312"/>
          <w:sz w:val="32"/>
          <w:szCs w:val="32"/>
          <w:highlight w:val="none"/>
          <w:lang w:eastAsia="zh-CN"/>
        </w:rPr>
        <w:t>，再划入</w:t>
      </w:r>
      <w:r>
        <w:rPr>
          <w:rFonts w:hint="eastAsia" w:ascii="仿宋_GB2312" w:hAnsi="仿宋_GB2312" w:eastAsia="仿宋_GB2312" w:cs="仿宋_GB2312"/>
          <w:sz w:val="32"/>
          <w:szCs w:val="32"/>
          <w:highlight w:val="none"/>
          <w:lang w:val="en-US" w:eastAsia="zh-CN"/>
        </w:rPr>
        <w:t>试点资管产品托管账户。</w:t>
      </w:r>
    </w:p>
    <w:p w14:paraId="6A1978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lang w:val="en-US" w:eastAsia="zh-CN"/>
        </w:rPr>
        <w:t xml:space="preserve"> 第二十一条 </w:t>
      </w:r>
      <w:r>
        <w:rPr>
          <w:rFonts w:hint="eastAsia" w:ascii="仿宋_GB2312" w:hAnsi="仿宋_GB2312" w:eastAsia="仿宋_GB2312" w:cs="仿宋_GB2312"/>
          <w:b w:val="0"/>
          <w:bCs w:val="0"/>
          <w:sz w:val="32"/>
          <w:szCs w:val="32"/>
          <w:highlight w:val="none"/>
        </w:rPr>
        <w:t>境外</w:t>
      </w:r>
      <w:r>
        <w:rPr>
          <w:rFonts w:hint="eastAsia" w:ascii="仿宋_GB2312" w:hAnsi="仿宋_GB2312" w:eastAsia="仿宋_GB2312" w:cs="仿宋_GB2312"/>
          <w:sz w:val="32"/>
          <w:szCs w:val="32"/>
          <w:highlight w:val="none"/>
        </w:rPr>
        <w:t>投资者</w:t>
      </w:r>
      <w:r>
        <w:rPr>
          <w:rFonts w:hint="eastAsia" w:ascii="仿宋_GB2312" w:hAnsi="仿宋_GB2312" w:eastAsia="仿宋_GB2312" w:cs="仿宋_GB2312"/>
          <w:sz w:val="32"/>
          <w:szCs w:val="32"/>
          <w:highlight w:val="none"/>
          <w:lang w:eastAsia="zh-CN"/>
        </w:rPr>
        <w:t>通过投资账户</w:t>
      </w:r>
      <w:r>
        <w:rPr>
          <w:rFonts w:hint="eastAsia" w:ascii="仿宋_GB2312" w:hAnsi="仿宋_GB2312" w:eastAsia="仿宋_GB2312" w:cs="仿宋_GB2312"/>
          <w:sz w:val="32"/>
          <w:szCs w:val="32"/>
          <w:highlight w:val="none"/>
        </w:rPr>
        <w:t>购买的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到期</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lang w:val="en-US" w:eastAsia="zh-CN"/>
        </w:rPr>
        <w:t>在开放期内</w:t>
      </w:r>
      <w:r>
        <w:rPr>
          <w:rFonts w:hint="eastAsia" w:ascii="仿宋_GB2312" w:hAnsi="仿宋_GB2312" w:eastAsia="仿宋_GB2312" w:cs="仿宋_GB2312"/>
          <w:sz w:val="32"/>
          <w:szCs w:val="32"/>
          <w:highlight w:val="none"/>
        </w:rPr>
        <w:t>赎回后</w:t>
      </w:r>
      <w:r>
        <w:rPr>
          <w:rFonts w:hint="eastAsia" w:ascii="仿宋_GB2312" w:hAnsi="仿宋_GB2312" w:eastAsia="仿宋_GB2312" w:cs="仿宋_GB2312"/>
          <w:sz w:val="32"/>
          <w:szCs w:val="32"/>
          <w:highlight w:val="none"/>
          <w:lang w:eastAsia="zh-CN"/>
        </w:rPr>
        <w:t>，所得款项应当</w:t>
      </w:r>
      <w:r>
        <w:rPr>
          <w:rFonts w:hint="eastAsia" w:ascii="仿宋_GB2312" w:hAnsi="仿宋_GB2312" w:eastAsia="仿宋_GB2312" w:cs="仿宋_GB2312"/>
          <w:sz w:val="32"/>
          <w:szCs w:val="32"/>
          <w:highlight w:val="none"/>
        </w:rPr>
        <w:t>原路返回</w:t>
      </w:r>
      <w:r>
        <w:rPr>
          <w:rFonts w:hint="eastAsia" w:ascii="仿宋_GB2312" w:hAnsi="仿宋_GB2312" w:eastAsia="仿宋_GB2312" w:cs="仿宋_GB2312"/>
          <w:sz w:val="32"/>
          <w:szCs w:val="32"/>
          <w:highlight w:val="none"/>
          <w:lang w:eastAsia="zh-CN"/>
        </w:rPr>
        <w:t>投资账户</w:t>
      </w:r>
      <w:r>
        <w:rPr>
          <w:rFonts w:hint="eastAsia" w:ascii="仿宋_GB2312" w:hAnsi="仿宋_GB2312" w:eastAsia="仿宋_GB2312" w:cs="仿宋_GB2312"/>
          <w:sz w:val="32"/>
          <w:szCs w:val="32"/>
          <w:highlight w:val="none"/>
        </w:rPr>
        <w:t>。</w:t>
      </w:r>
    </w:p>
    <w:p w14:paraId="2F48B3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lang w:val="en-US" w:eastAsia="zh-CN"/>
        </w:rPr>
        <w:t xml:space="preserve"> 第二十二条 试点</w:t>
      </w:r>
      <w:r>
        <w:rPr>
          <w:rFonts w:hint="eastAsia" w:ascii="仿宋_GB2312" w:hAnsi="仿宋_GB2312" w:eastAsia="仿宋_GB2312" w:cs="仿宋_GB2312"/>
          <w:sz w:val="32"/>
          <w:szCs w:val="32"/>
          <w:highlight w:val="none"/>
          <w:lang w:val="en-US" w:eastAsia="zh-CN"/>
        </w:rPr>
        <w:t>银行可以为试点资管产品提供托管服务，履行独立托管职责。</w:t>
      </w:r>
    </w:p>
    <w:p w14:paraId="6954D8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val="0"/>
          <w:sz w:val="32"/>
          <w:szCs w:val="32"/>
          <w:highlight w:val="none"/>
        </w:rPr>
      </w:pPr>
      <w:r>
        <w:rPr>
          <w:rFonts w:hint="eastAsia" w:ascii="仿宋_GB2312" w:hAnsi="仿宋_GB2312" w:eastAsia="仿宋_GB2312" w:cs="仿宋_GB2312"/>
          <w:b w:val="0"/>
          <w:bCs w:val="0"/>
          <w:sz w:val="32"/>
          <w:szCs w:val="32"/>
          <w:highlight w:val="none"/>
          <w:lang w:val="en-US" w:eastAsia="zh-CN"/>
        </w:rPr>
        <w:t>第二十三条 境外投</w:t>
      </w:r>
      <w:r>
        <w:rPr>
          <w:rFonts w:hint="eastAsia" w:ascii="仿宋_GB2312" w:hAnsi="仿宋_GB2312" w:eastAsia="仿宋_GB2312" w:cs="仿宋_GB2312"/>
          <w:bCs w:val="0"/>
          <w:sz w:val="32"/>
          <w:szCs w:val="32"/>
          <w:highlight w:val="none"/>
          <w:lang w:val="en-US" w:eastAsia="zh-CN"/>
        </w:rPr>
        <w:t>资者</w:t>
      </w:r>
      <w:r>
        <w:rPr>
          <w:rFonts w:hint="eastAsia" w:ascii="仿宋_GB2312" w:hAnsi="仿宋_GB2312" w:eastAsia="仿宋_GB2312" w:cs="仿宋_GB2312"/>
          <w:bCs w:val="0"/>
          <w:sz w:val="32"/>
          <w:szCs w:val="32"/>
          <w:highlight w:val="none"/>
        </w:rPr>
        <w:t>购买的</w:t>
      </w:r>
      <w:r>
        <w:rPr>
          <w:rFonts w:hint="eastAsia" w:ascii="仿宋_GB2312" w:hAnsi="仿宋_GB2312" w:eastAsia="仿宋_GB2312" w:cs="仿宋_GB2312"/>
          <w:bCs w:val="0"/>
          <w:sz w:val="32"/>
          <w:szCs w:val="32"/>
          <w:highlight w:val="none"/>
          <w:lang w:val="en-US" w:eastAsia="zh-CN"/>
        </w:rPr>
        <w:t>试点</w:t>
      </w:r>
      <w:r>
        <w:rPr>
          <w:rFonts w:hint="eastAsia" w:ascii="仿宋_GB2312" w:hAnsi="仿宋_GB2312" w:eastAsia="仿宋_GB2312" w:cs="仿宋_GB2312"/>
          <w:bCs w:val="0"/>
          <w:sz w:val="32"/>
          <w:szCs w:val="32"/>
          <w:highlight w:val="none"/>
          <w:lang w:eastAsia="zh-CN"/>
        </w:rPr>
        <w:t>资管产品</w:t>
      </w:r>
      <w:r>
        <w:rPr>
          <w:rFonts w:hint="eastAsia" w:ascii="仿宋_GB2312" w:hAnsi="仿宋_GB2312" w:eastAsia="仿宋_GB2312" w:cs="仿宋_GB2312"/>
          <w:bCs w:val="0"/>
          <w:sz w:val="32"/>
          <w:szCs w:val="32"/>
          <w:highlight w:val="none"/>
        </w:rPr>
        <w:t>不得用作质押等担保用途。</w:t>
      </w:r>
    </w:p>
    <w:p w14:paraId="33E0DB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第二十四条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境外投资者</w:t>
      </w:r>
      <w:r>
        <w:rPr>
          <w:rFonts w:hint="eastAsia" w:ascii="仿宋_GB2312" w:hAnsi="仿宋_GB2312" w:eastAsia="仿宋_GB2312" w:cs="仿宋_GB2312"/>
          <w:sz w:val="32"/>
          <w:szCs w:val="32"/>
          <w:highlight w:val="none"/>
        </w:rPr>
        <w:t>购买</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资管</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lang w:val="en-US" w:eastAsia="zh-CN"/>
        </w:rPr>
        <w:t>，应当</w:t>
      </w:r>
      <w:r>
        <w:rPr>
          <w:rFonts w:hint="eastAsia" w:ascii="仿宋_GB2312" w:hAnsi="仿宋_GB2312" w:eastAsia="仿宋_GB2312" w:cs="仿宋_GB2312"/>
          <w:color w:val="auto"/>
          <w:spacing w:val="0"/>
          <w:kern w:val="2"/>
          <w:sz w:val="32"/>
          <w:szCs w:val="32"/>
          <w:highlight w:val="none"/>
        </w:rPr>
        <w:t>使用人民币进行结算</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highlight w:val="none"/>
          <w:lang w:val="en-US" w:eastAsia="zh-CN"/>
        </w:rPr>
        <w:t>遵守</w:t>
      </w:r>
      <w:r>
        <w:rPr>
          <w:rFonts w:hint="eastAsia" w:ascii="仿宋_GB2312" w:hAnsi="仿宋_GB2312" w:eastAsia="仿宋_GB2312" w:cs="仿宋_GB2312"/>
          <w:b w:val="0"/>
          <w:bCs w:val="0"/>
          <w:color w:val="auto"/>
          <w:sz w:val="32"/>
          <w:szCs w:val="32"/>
          <w:highlight w:val="none"/>
          <w:lang w:eastAsia="zh-CN"/>
        </w:rPr>
        <w:t>《人民币银行结算账户管理办法》（中国人民银行令〔20</w:t>
      </w:r>
      <w:r>
        <w:rPr>
          <w:rFonts w:hint="eastAsia" w:ascii="仿宋_GB2312" w:hAnsi="仿宋_GB2312" w:eastAsia="仿宋_GB2312" w:cs="仿宋_GB2312"/>
          <w:b w:val="0"/>
          <w:bCs w:val="0"/>
          <w:color w:val="auto"/>
          <w:sz w:val="32"/>
          <w:szCs w:val="32"/>
          <w:highlight w:val="none"/>
          <w:lang w:val="en-US" w:eastAsia="zh-CN"/>
        </w:rPr>
        <w:t>03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第5号）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中国人民银行关于境外机构人民币银行结算账户开立和使用有关问题的通知</w:t>
      </w:r>
      <w:r>
        <w:rPr>
          <w:rFonts w:hint="eastAsia" w:ascii="仿宋_GB2312" w:hAnsi="仿宋_GB2312" w:eastAsia="仿宋_GB2312" w:cs="仿宋_GB2312"/>
          <w:b w:val="0"/>
          <w:bCs w:val="0"/>
          <w:color w:val="auto"/>
          <w:sz w:val="32"/>
          <w:szCs w:val="32"/>
          <w:highlight w:val="none"/>
          <w:lang w:eastAsia="zh-CN"/>
        </w:rPr>
        <w:t>》（银发〔2012〕183号）《</w:t>
      </w:r>
      <w:r>
        <w:rPr>
          <w:rFonts w:hint="eastAsia" w:ascii="仿宋_GB2312" w:hAnsi="仿宋_GB2312" w:eastAsia="仿宋_GB2312" w:cs="仿宋_GB2312"/>
          <w:b w:val="0"/>
          <w:bCs w:val="0"/>
          <w:color w:val="auto"/>
          <w:sz w:val="32"/>
          <w:szCs w:val="32"/>
          <w:highlight w:val="none"/>
          <w:lang w:val="en-US" w:eastAsia="zh-CN"/>
        </w:rPr>
        <w:t>海南自贸区（港）分账核算业务风险审慎管理细则（试行）》（琼银发</w:t>
      </w:r>
      <w:r>
        <w:rPr>
          <w:rFonts w:hint="eastAsia" w:ascii="仿宋_GB2312" w:hAnsi="仿宋_GB2312" w:eastAsia="仿宋_GB2312" w:cs="仿宋_GB2312"/>
          <w:b w:val="0"/>
          <w:bCs w:val="0"/>
          <w:color w:val="auto"/>
          <w:sz w:val="32"/>
          <w:szCs w:val="32"/>
          <w:highlight w:val="none"/>
          <w:lang w:eastAsia="zh-CN"/>
        </w:rPr>
        <w:t>〔20</w:t>
      </w:r>
      <w:r>
        <w:rPr>
          <w:rFonts w:hint="eastAsia" w:ascii="仿宋_GB2312" w:hAnsi="仿宋_GB2312" w:eastAsia="仿宋_GB2312" w:cs="仿宋_GB2312"/>
          <w:b w:val="0"/>
          <w:bCs w:val="0"/>
          <w:color w:val="auto"/>
          <w:sz w:val="32"/>
          <w:szCs w:val="32"/>
          <w:highlight w:val="none"/>
          <w:lang w:val="en-US" w:eastAsia="zh-CN"/>
        </w:rPr>
        <w:t>18</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220号文印发）等</w:t>
      </w:r>
      <w:r>
        <w:rPr>
          <w:rFonts w:hint="eastAsia" w:ascii="仿宋_GB2312" w:hAnsi="仿宋_GB2312" w:eastAsia="仿宋_GB2312" w:cs="仿宋_GB2312"/>
          <w:sz w:val="32"/>
          <w:szCs w:val="32"/>
          <w:highlight w:val="none"/>
          <w:lang w:val="en-US" w:eastAsia="zh-CN"/>
        </w:rPr>
        <w:t>现行境外机构及境外个人在境内开立账户的</w:t>
      </w:r>
      <w:r>
        <w:rPr>
          <w:rFonts w:hint="default" w:ascii="仿宋_GB2312" w:hAnsi="仿宋_GB2312" w:eastAsia="仿宋_GB2312" w:cs="仿宋_GB2312"/>
          <w:sz w:val="32"/>
          <w:szCs w:val="32"/>
          <w:highlight w:val="none"/>
          <w:lang w:eastAsia="zh-CN"/>
        </w:rPr>
        <w:t>账户性质、</w:t>
      </w:r>
      <w:r>
        <w:rPr>
          <w:rFonts w:hint="eastAsia" w:ascii="仿宋_GB2312" w:hAnsi="仿宋_GB2312" w:eastAsia="仿宋_GB2312" w:cs="仿宋_GB2312"/>
          <w:sz w:val="32"/>
          <w:szCs w:val="32"/>
          <w:highlight w:val="none"/>
          <w:lang w:val="en-US" w:eastAsia="zh-CN"/>
        </w:rPr>
        <w:t>收支范围、资金划转及汇兑管理等规定。</w:t>
      </w:r>
    </w:p>
    <w:p w14:paraId="60B1FF06">
      <w:pPr>
        <w:keepNext w:val="0"/>
        <w:keepLines w:val="0"/>
        <w:pageBreakBefore w:val="0"/>
        <w:kinsoku/>
        <w:wordWrap/>
        <w:overflowPunct/>
        <w:topLinePunct w:val="0"/>
        <w:autoSpaceDE/>
        <w:autoSpaceDN/>
        <w:bidi w:val="0"/>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第六章 试点规模管理</w:t>
      </w:r>
    </w:p>
    <w:p w14:paraId="5C03AB13">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 xml:space="preserve">第二十五条 </w:t>
      </w:r>
      <w:r>
        <w:rPr>
          <w:rFonts w:hint="eastAsia" w:ascii="仿宋_GB2312" w:hAnsi="仿宋_GB2312" w:eastAsia="仿宋_GB2312" w:cs="仿宋_GB2312"/>
          <w:sz w:val="32"/>
          <w:szCs w:val="32"/>
          <w:highlight w:val="none"/>
          <w:lang w:val="en-US" w:eastAsia="zh-CN"/>
        </w:rPr>
        <w:t>跨境资管</w:t>
      </w:r>
      <w:r>
        <w:rPr>
          <w:rFonts w:hint="eastAsia"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val="en-US" w:eastAsia="zh-CN"/>
        </w:rPr>
        <w:t>实施规模管理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试点规模指境外投资者</w:t>
      </w:r>
      <w:r>
        <w:rPr>
          <w:rFonts w:hint="eastAsia" w:ascii="仿宋_GB2312" w:hAnsi="仿宋_GB2312" w:eastAsia="仿宋_GB2312" w:cs="仿宋_GB2312"/>
          <w:color w:val="auto"/>
          <w:sz w:val="32"/>
          <w:szCs w:val="32"/>
          <w:highlight w:val="none"/>
          <w:lang w:eastAsia="zh-CN"/>
        </w:rPr>
        <w:t>购买的</w:t>
      </w:r>
      <w:r>
        <w:rPr>
          <w:rFonts w:hint="eastAsia" w:ascii="仿宋_GB2312" w:hAnsi="仿宋_GB2312" w:eastAsia="仿宋_GB2312" w:cs="仿宋_GB2312"/>
          <w:color w:val="auto"/>
          <w:sz w:val="32"/>
          <w:szCs w:val="32"/>
          <w:highlight w:val="none"/>
          <w:lang w:val="en-US" w:eastAsia="zh-CN"/>
        </w:rPr>
        <w:t>试点资管产品</w:t>
      </w:r>
      <w:r>
        <w:rPr>
          <w:rFonts w:hint="eastAsia" w:ascii="仿宋_GB2312" w:hAnsi="仿宋_GB2312" w:eastAsia="仿宋_GB2312" w:cs="仿宋_GB2312"/>
          <w:color w:val="auto"/>
          <w:sz w:val="32"/>
          <w:szCs w:val="32"/>
          <w:highlight w:val="none"/>
          <w:lang w:eastAsia="zh-CN"/>
        </w:rPr>
        <w:t>资金</w:t>
      </w:r>
      <w:r>
        <w:rPr>
          <w:rFonts w:hint="eastAsia" w:ascii="仿宋_GB2312" w:hAnsi="仿宋_GB2312" w:eastAsia="仿宋_GB2312" w:cs="仿宋_GB2312"/>
          <w:color w:val="auto"/>
          <w:sz w:val="32"/>
          <w:szCs w:val="32"/>
          <w:highlight w:val="none"/>
        </w:rPr>
        <w:t>净流入规模</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在任何时点不</w:t>
      </w:r>
      <w:r>
        <w:rPr>
          <w:rFonts w:hint="default" w:ascii="仿宋_GB2312" w:hAnsi="仿宋_GB2312" w:eastAsia="仿宋_GB2312" w:cs="仿宋_GB2312"/>
          <w:sz w:val="32"/>
          <w:szCs w:val="32"/>
          <w:highlight w:val="none"/>
          <w:lang w:eastAsia="zh-CN"/>
        </w:rPr>
        <w:t>得</w:t>
      </w:r>
      <w:r>
        <w:rPr>
          <w:rFonts w:hint="eastAsia" w:ascii="仿宋_GB2312" w:hAnsi="仿宋_GB2312" w:eastAsia="仿宋_GB2312" w:cs="仿宋_GB2312"/>
          <w:sz w:val="32"/>
          <w:szCs w:val="32"/>
          <w:highlight w:val="none"/>
          <w:lang w:val="en-US" w:eastAsia="zh-CN"/>
        </w:rPr>
        <w:t>超过试点总规模上限。</w:t>
      </w:r>
      <w:r>
        <w:rPr>
          <w:rFonts w:hint="default"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val="en-US" w:eastAsia="zh-CN"/>
        </w:rPr>
        <w:t>总规模为</w:t>
      </w: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海南省分行同意</w:t>
      </w:r>
      <w:r>
        <w:rPr>
          <w:rFonts w:hint="default" w:ascii="仿宋_GB2312" w:hAnsi="仿宋_GB2312" w:eastAsia="仿宋_GB2312" w:cs="仿宋_GB2312"/>
          <w:sz w:val="32"/>
          <w:szCs w:val="32"/>
          <w:highlight w:val="none"/>
          <w:lang w:eastAsia="zh-CN"/>
        </w:rPr>
        <w:t>各家</w:t>
      </w:r>
      <w:r>
        <w:rPr>
          <w:rFonts w:hint="eastAsia" w:ascii="仿宋_GB2312" w:hAnsi="仿宋_GB2312" w:eastAsia="仿宋_GB2312" w:cs="仿宋_GB2312"/>
          <w:sz w:val="32"/>
          <w:szCs w:val="32"/>
          <w:highlight w:val="none"/>
          <w:lang w:val="en-US" w:eastAsia="zh-CN"/>
        </w:rPr>
        <w:t>发行机构申请的试点规模</w:t>
      </w:r>
      <w:r>
        <w:rPr>
          <w:rFonts w:hint="default" w:ascii="仿宋_GB2312" w:hAnsi="仿宋_GB2312" w:eastAsia="仿宋_GB2312" w:cs="仿宋_GB2312"/>
          <w:sz w:val="32"/>
          <w:szCs w:val="32"/>
          <w:highlight w:val="none"/>
          <w:lang w:eastAsia="zh-CN"/>
        </w:rPr>
        <w:t>之和。</w:t>
      </w:r>
    </w:p>
    <w:p w14:paraId="1D394F91">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海南省分行在中国人民银行指导下，</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val="en-US" w:eastAsia="zh-CN"/>
        </w:rPr>
        <w:t>海南自贸港</w:t>
      </w:r>
      <w:r>
        <w:rPr>
          <w:rFonts w:hint="default" w:ascii="仿宋_GB2312" w:hAnsi="仿宋_GB2312" w:eastAsia="仿宋_GB2312" w:cs="仿宋_GB2312"/>
          <w:sz w:val="32"/>
          <w:szCs w:val="32"/>
          <w:highlight w:val="none"/>
          <w:lang w:eastAsia="zh-CN"/>
        </w:rPr>
        <w:t>经济</w:t>
      </w:r>
      <w:r>
        <w:rPr>
          <w:rFonts w:hint="eastAsia" w:ascii="仿宋_GB2312" w:hAnsi="仿宋_GB2312" w:eastAsia="仿宋_GB2312" w:cs="仿宋_GB2312"/>
          <w:sz w:val="32"/>
          <w:szCs w:val="32"/>
          <w:highlight w:val="none"/>
          <w:lang w:val="en-US" w:eastAsia="zh-CN"/>
        </w:rPr>
        <w:t>金融发展、国际收支形势、市场实际需求等，设定及动态调整跨境资管</w:t>
      </w:r>
      <w:r>
        <w:rPr>
          <w:rFonts w:hint="eastAsia" w:ascii="仿宋_GB2312" w:hAnsi="仿宋_GB2312" w:eastAsia="仿宋_GB2312" w:cs="仿宋_GB2312"/>
          <w:sz w:val="32"/>
          <w:szCs w:val="32"/>
          <w:highlight w:val="none"/>
        </w:rPr>
        <w:t>试点总</w:t>
      </w:r>
      <w:r>
        <w:rPr>
          <w:rFonts w:hint="eastAsia" w:ascii="仿宋_GB2312" w:hAnsi="仿宋_GB2312" w:eastAsia="仿宋_GB2312" w:cs="仿宋_GB2312"/>
          <w:sz w:val="32"/>
          <w:szCs w:val="32"/>
          <w:highlight w:val="none"/>
          <w:lang w:val="en-US" w:eastAsia="zh-CN"/>
        </w:rPr>
        <w:t>规模</w:t>
      </w:r>
      <w:r>
        <w:rPr>
          <w:rFonts w:hint="default" w:ascii="仿宋_GB2312" w:hAnsi="仿宋_GB2312" w:eastAsia="仿宋_GB2312" w:cs="仿宋_GB2312"/>
          <w:sz w:val="32"/>
          <w:szCs w:val="32"/>
          <w:highlight w:val="none"/>
          <w:lang w:eastAsia="zh-CN"/>
        </w:rPr>
        <w:t>上限</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rPr>
        <w:t>通过官方</w:t>
      </w:r>
      <w:r>
        <w:rPr>
          <w:rFonts w:hint="eastAsia" w:ascii="仿宋_GB2312" w:hAnsi="仿宋_GB2312" w:eastAsia="仿宋_GB2312" w:cs="仿宋_GB2312"/>
          <w:sz w:val="32"/>
          <w:szCs w:val="32"/>
          <w:highlight w:val="none"/>
          <w:lang w:val="en-US" w:eastAsia="zh-CN"/>
        </w:rPr>
        <w:t>网站</w:t>
      </w:r>
      <w:r>
        <w:rPr>
          <w:rFonts w:hint="eastAsia" w:ascii="仿宋_GB2312" w:hAnsi="仿宋_GB2312" w:eastAsia="仿宋_GB2312" w:cs="仿宋_GB2312"/>
          <w:sz w:val="32"/>
          <w:szCs w:val="32"/>
          <w:highlight w:val="none"/>
        </w:rPr>
        <w:t>及时公布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初始试点总规模上限</w:t>
      </w:r>
      <w:r>
        <w:rPr>
          <w:rFonts w:hint="default" w:ascii="仿宋_GB2312" w:hAnsi="仿宋_GB2312" w:eastAsia="仿宋_GB2312" w:cs="仿宋_GB2312"/>
          <w:sz w:val="32"/>
          <w:szCs w:val="32"/>
          <w:highlight w:val="none"/>
          <w:lang w:eastAsia="zh-CN"/>
        </w:rPr>
        <w:t>设定</w:t>
      </w:r>
      <w:r>
        <w:rPr>
          <w:rFonts w:hint="eastAsia" w:ascii="仿宋_GB2312" w:hAnsi="仿宋_GB2312" w:eastAsia="仿宋_GB2312" w:cs="仿宋_GB2312"/>
          <w:sz w:val="32"/>
          <w:szCs w:val="32"/>
          <w:highlight w:val="none"/>
          <w:lang w:val="en-US" w:eastAsia="zh-CN"/>
        </w:rPr>
        <w:t>为100亿元人民币</w:t>
      </w:r>
      <w:r>
        <w:rPr>
          <w:rFonts w:hint="default" w:ascii="仿宋_GB2312" w:hAnsi="仿宋_GB2312" w:eastAsia="仿宋_GB2312" w:cs="仿宋_GB2312"/>
          <w:sz w:val="32"/>
          <w:szCs w:val="32"/>
          <w:highlight w:val="none"/>
          <w:lang w:eastAsia="zh-CN"/>
        </w:rPr>
        <w:t>。</w:t>
      </w:r>
    </w:p>
    <w:p w14:paraId="0020FA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0" w:name="tiao_42"/>
      <w:bookmarkEnd w:id="0"/>
      <w:r>
        <w:rPr>
          <w:rFonts w:hint="eastAsia" w:ascii="仿宋_GB2312" w:hAnsi="仿宋_GB2312" w:eastAsia="仿宋_GB2312" w:cs="仿宋_GB2312"/>
          <w:b w:val="0"/>
          <w:bCs w:val="0"/>
          <w:color w:val="auto"/>
          <w:sz w:val="32"/>
          <w:szCs w:val="32"/>
          <w:highlight w:val="none"/>
          <w:lang w:val="en-US" w:eastAsia="zh-CN"/>
        </w:rPr>
        <w:t>第二十六条</w:t>
      </w:r>
      <w:r>
        <w:rPr>
          <w:rFonts w:hint="eastAsia" w:ascii="仿宋_GB2312" w:hAnsi="仿宋_GB2312" w:eastAsia="仿宋_GB2312" w:cs="仿宋_GB2312"/>
          <w:sz w:val="32"/>
          <w:szCs w:val="32"/>
          <w:highlight w:val="none"/>
          <w:lang w:val="en-US" w:eastAsia="zh-CN"/>
        </w:rPr>
        <w:t xml:space="preserve"> 发行机构申请试点规模遵循实需自用、风险可控及动态调整原则，向</w:t>
      </w: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海南省分行书面</w:t>
      </w:r>
      <w:r>
        <w:rPr>
          <w:rFonts w:hint="eastAsia" w:ascii="仿宋_GB2312" w:hAnsi="仿宋_GB2312" w:eastAsia="仿宋_GB2312" w:cs="仿宋_GB2312"/>
          <w:sz w:val="32"/>
          <w:szCs w:val="32"/>
          <w:highlight w:val="none"/>
        </w:rPr>
        <w:t>报备以下材料</w:t>
      </w:r>
      <w:r>
        <w:rPr>
          <w:rFonts w:hint="eastAsia" w:ascii="仿宋_GB2312" w:hAnsi="仿宋_GB2312" w:eastAsia="仿宋_GB2312" w:cs="仿宋_GB2312"/>
          <w:sz w:val="32"/>
          <w:szCs w:val="32"/>
          <w:highlight w:val="none"/>
          <w:lang w:eastAsia="zh-CN"/>
        </w:rPr>
        <w:t>：</w:t>
      </w:r>
    </w:p>
    <w:p w14:paraId="41EA22F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（一）书面申请。包括但不限于境外投资者类型、拟对境外投资者销售的产品类型、资金投向、拟申请试点规模等；</w:t>
      </w:r>
    </w:p>
    <w:p w14:paraId="5A76F68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（二）试点内控制度及操作规程；</w:t>
      </w:r>
    </w:p>
    <w:p w14:paraId="7CB3C2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（三）根据本细则第七条，相关试点管理部门</w:t>
      </w:r>
      <w:r>
        <w:rPr>
          <w:rFonts w:hint="default" w:ascii="仿宋_GB2312" w:hAnsi="仿宋_GB2312" w:eastAsia="仿宋_GB2312" w:cs="仿宋_GB2312"/>
          <w:sz w:val="32"/>
          <w:szCs w:val="32"/>
          <w:highlight w:val="none"/>
          <w:lang w:eastAsia="zh-CN"/>
        </w:rPr>
        <w:t>出具的同意开展试点</w:t>
      </w:r>
      <w:r>
        <w:rPr>
          <w:rFonts w:hint="eastAsia" w:ascii="仿宋_GB2312" w:hAnsi="仿宋_GB2312" w:eastAsia="仿宋_GB2312" w:cs="仿宋_GB2312"/>
          <w:sz w:val="32"/>
          <w:szCs w:val="32"/>
          <w:highlight w:val="none"/>
          <w:lang w:val="en-US" w:eastAsia="zh-CN"/>
        </w:rPr>
        <w:t>的</w:t>
      </w:r>
      <w:r>
        <w:rPr>
          <w:rFonts w:hint="default" w:ascii="仿宋_GB2312" w:hAnsi="仿宋_GB2312" w:eastAsia="仿宋_GB2312" w:cs="仿宋_GB2312"/>
          <w:sz w:val="32"/>
          <w:szCs w:val="32"/>
          <w:highlight w:val="none"/>
          <w:lang w:eastAsia="zh-CN"/>
        </w:rPr>
        <w:t>书面</w:t>
      </w:r>
      <w:r>
        <w:rPr>
          <w:rFonts w:hint="eastAsia" w:ascii="仿宋_GB2312" w:hAnsi="仿宋_GB2312" w:eastAsia="仿宋_GB2312" w:cs="仿宋_GB2312"/>
          <w:sz w:val="32"/>
          <w:szCs w:val="32"/>
          <w:highlight w:val="none"/>
          <w:lang w:val="en-US" w:eastAsia="zh-CN"/>
        </w:rPr>
        <w:t>意见</w:t>
      </w:r>
      <w:r>
        <w:rPr>
          <w:rFonts w:hint="eastAsia" w:ascii="仿宋_GB2312" w:hAnsi="仿宋_GB2312" w:eastAsia="仿宋_GB2312" w:cs="仿宋_GB2312"/>
          <w:sz w:val="32"/>
          <w:szCs w:val="32"/>
          <w:highlight w:val="none"/>
        </w:rPr>
        <w:t>；</w:t>
      </w:r>
    </w:p>
    <w:p w14:paraId="67864C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（四）试点</w:t>
      </w:r>
      <w:r>
        <w:rPr>
          <w:rFonts w:hint="default" w:ascii="仿宋_GB2312" w:hAnsi="仿宋_GB2312" w:eastAsia="仿宋_GB2312" w:cs="仿宋_GB2312"/>
          <w:sz w:val="32"/>
          <w:szCs w:val="32"/>
          <w:highlight w:val="none"/>
          <w:lang w:eastAsia="zh-CN"/>
        </w:rPr>
        <w:t>相关</w:t>
      </w:r>
      <w:r>
        <w:rPr>
          <w:rFonts w:hint="eastAsia" w:ascii="仿宋_GB2312" w:hAnsi="仿宋_GB2312" w:eastAsia="仿宋_GB2312" w:cs="仿宋_GB2312"/>
          <w:color w:val="auto"/>
          <w:sz w:val="32"/>
          <w:szCs w:val="32"/>
          <w:highlight w:val="none"/>
          <w:lang w:val="en-US" w:eastAsia="zh-CN"/>
        </w:rPr>
        <w:t>洗钱及恐怖融资风险评估报告</w:t>
      </w:r>
      <w:r>
        <w:rPr>
          <w:rFonts w:hint="eastAsia" w:ascii="仿宋_GB2312" w:hAnsi="仿宋_GB2312" w:eastAsia="仿宋_GB2312" w:cs="仿宋_GB2312"/>
          <w:sz w:val="32"/>
          <w:szCs w:val="32"/>
          <w:highlight w:val="none"/>
          <w:lang w:val="en-US" w:eastAsia="zh-CN"/>
        </w:rPr>
        <w:t>及风险防控措施</w:t>
      </w:r>
      <w:r>
        <w:rPr>
          <w:rFonts w:hint="eastAsia" w:ascii="仿宋_GB2312" w:hAnsi="仿宋_GB2312" w:eastAsia="仿宋_GB2312" w:cs="仿宋_GB2312"/>
          <w:sz w:val="32"/>
          <w:szCs w:val="32"/>
          <w:highlight w:val="none"/>
        </w:rPr>
        <w:t>；</w:t>
      </w:r>
    </w:p>
    <w:p w14:paraId="1182475D">
      <w:pPr>
        <w:keepNext w:val="0"/>
        <w:keepLines w:val="0"/>
        <w:pageBreakBefore w:val="0"/>
        <w:widowControl w:val="0"/>
        <w:numPr>
          <w:ilvl w:val="0"/>
          <w:numId w:val="0"/>
        </w:numPr>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其他</w:t>
      </w:r>
      <w:r>
        <w:rPr>
          <w:rFonts w:hint="eastAsia" w:ascii="仿宋_GB2312" w:hAnsi="仿宋_GB2312" w:eastAsia="仿宋_GB2312" w:cs="仿宋_GB2312"/>
          <w:sz w:val="32"/>
          <w:szCs w:val="32"/>
          <w:highlight w:val="none"/>
          <w:lang w:val="en-US" w:eastAsia="zh-CN"/>
        </w:rPr>
        <w:t>补充说明</w:t>
      </w:r>
      <w:r>
        <w:rPr>
          <w:rFonts w:hint="eastAsia" w:ascii="仿宋_GB2312" w:hAnsi="仿宋_GB2312" w:eastAsia="仿宋_GB2312" w:cs="仿宋_GB2312"/>
          <w:sz w:val="32"/>
          <w:szCs w:val="32"/>
          <w:highlight w:val="none"/>
        </w:rPr>
        <w:t>材料。</w:t>
      </w:r>
    </w:p>
    <w:p w14:paraId="13186A52">
      <w:pPr>
        <w:keepNext w:val="0"/>
        <w:keepLines w:val="0"/>
        <w:pageBreakBefore w:val="0"/>
        <w:widowControl w:val="0"/>
        <w:numPr>
          <w:ilvl w:val="0"/>
          <w:numId w:val="0"/>
        </w:numPr>
        <w:kinsoku/>
        <w:wordWrap/>
        <w:overflowPunct/>
        <w:topLinePunct w:val="0"/>
        <w:autoSpaceDE/>
        <w:autoSpaceDN/>
        <w:bidi w:val="0"/>
        <w:adjustRightInd/>
        <w:snapToGrid/>
        <w:spacing w:before="0" w:beforeLines="0"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已申请试点规模的发行机构可根据试点开展情况，向</w:t>
      </w: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海南省分行申请调增或者调减试点规模。对于</w:t>
      </w:r>
      <w:r>
        <w:rPr>
          <w:rFonts w:hint="default" w:ascii="仿宋_GB2312" w:hAnsi="仿宋_GB2312" w:eastAsia="仿宋_GB2312" w:cs="仿宋_GB2312"/>
          <w:sz w:val="32"/>
          <w:szCs w:val="32"/>
          <w:highlight w:val="none"/>
          <w:lang w:eastAsia="zh-CN"/>
        </w:rPr>
        <w:t>自申请获得同意起</w:t>
      </w:r>
      <w:r>
        <w:rPr>
          <w:rFonts w:hint="eastAsia" w:ascii="仿宋_GB2312" w:hAnsi="仿宋_GB2312" w:eastAsia="仿宋_GB2312" w:cs="仿宋_GB2312"/>
          <w:sz w:val="32"/>
          <w:szCs w:val="32"/>
          <w:highlight w:val="none"/>
          <w:lang w:val="en-US" w:eastAsia="zh-CN"/>
        </w:rPr>
        <w:t>一年内未使用的试点规模，</w:t>
      </w:r>
      <w:r>
        <w:rPr>
          <w:rFonts w:hint="eastAsia" w:ascii="仿宋_GB2312" w:hAnsi="仿宋_GB2312" w:eastAsia="仿宋_GB2312" w:cs="仿宋_GB2312"/>
          <w:sz w:val="32"/>
          <w:szCs w:val="32"/>
          <w:highlight w:val="none"/>
        </w:rPr>
        <w:t>中国人民银行</w:t>
      </w:r>
      <w:r>
        <w:rPr>
          <w:rFonts w:hint="eastAsia" w:ascii="仿宋_GB2312" w:hAnsi="仿宋_GB2312" w:eastAsia="仿宋_GB2312" w:cs="仿宋_GB2312"/>
          <w:sz w:val="32"/>
          <w:szCs w:val="32"/>
          <w:highlight w:val="none"/>
          <w:lang w:val="en-US" w:eastAsia="zh-CN"/>
        </w:rPr>
        <w:t>海南省分行可予以收回。</w:t>
      </w:r>
    </w:p>
    <w:p w14:paraId="38EB533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第二十七条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中国人民银行</w:t>
      </w:r>
      <w:r>
        <w:rPr>
          <w:rFonts w:hint="eastAsia" w:ascii="仿宋_GB2312" w:hAnsi="仿宋_GB2312" w:eastAsia="仿宋_GB2312" w:cs="仿宋_GB2312"/>
          <w:b w:val="0"/>
          <w:bCs w:val="0"/>
          <w:color w:val="auto"/>
          <w:sz w:val="32"/>
          <w:szCs w:val="32"/>
          <w:highlight w:val="none"/>
          <w:lang w:val="en-US" w:eastAsia="zh-CN"/>
        </w:rPr>
        <w:t>海南省分行出具是否同意试点发行机构申请试点规模的书面意见，并</w:t>
      </w:r>
      <w:r>
        <w:rPr>
          <w:rFonts w:hint="eastAsia" w:ascii="仿宋_GB2312" w:hAnsi="仿宋_GB2312" w:eastAsia="仿宋_GB2312" w:cs="仿宋_GB2312"/>
          <w:sz w:val="32"/>
          <w:szCs w:val="32"/>
          <w:highlight w:val="none"/>
          <w:lang w:val="en-US" w:eastAsia="zh-CN"/>
        </w:rPr>
        <w:t>通过</w:t>
      </w:r>
      <w:r>
        <w:rPr>
          <w:rFonts w:hint="eastAsia" w:ascii="仿宋_GB2312" w:hAnsi="仿宋_GB2312" w:eastAsia="仿宋_GB2312" w:cs="仿宋_GB2312"/>
          <w:sz w:val="32"/>
          <w:szCs w:val="32"/>
          <w:highlight w:val="none"/>
        </w:rPr>
        <w:t>官方网站</w:t>
      </w:r>
      <w:r>
        <w:rPr>
          <w:rFonts w:hint="eastAsia" w:ascii="仿宋_GB2312" w:hAnsi="仿宋_GB2312" w:eastAsia="仿宋_GB2312" w:cs="仿宋_GB2312"/>
          <w:sz w:val="32"/>
          <w:szCs w:val="32"/>
          <w:highlight w:val="none"/>
          <w:lang w:val="en-US" w:eastAsia="zh-CN"/>
        </w:rPr>
        <w:t>及时</w:t>
      </w:r>
      <w:r>
        <w:rPr>
          <w:rFonts w:hint="eastAsia" w:ascii="仿宋_GB2312" w:hAnsi="仿宋_GB2312" w:eastAsia="仿宋_GB2312" w:cs="仿宋_GB2312"/>
          <w:sz w:val="32"/>
          <w:szCs w:val="32"/>
          <w:highlight w:val="none"/>
        </w:rPr>
        <w:t>公布</w:t>
      </w:r>
      <w:r>
        <w:rPr>
          <w:rFonts w:hint="default" w:ascii="仿宋_GB2312" w:hAnsi="仿宋_GB2312" w:eastAsia="仿宋_GB2312" w:cs="仿宋_GB2312"/>
          <w:sz w:val="32"/>
          <w:szCs w:val="32"/>
          <w:highlight w:val="none"/>
        </w:rPr>
        <w:t>和更新</w:t>
      </w:r>
      <w:r>
        <w:rPr>
          <w:rFonts w:hint="eastAsia" w:ascii="仿宋_GB2312" w:hAnsi="仿宋_GB2312" w:eastAsia="仿宋_GB2312" w:cs="仿宋_GB2312"/>
          <w:sz w:val="32"/>
          <w:szCs w:val="32"/>
          <w:highlight w:val="none"/>
          <w:lang w:val="en-US" w:eastAsia="zh-CN"/>
        </w:rPr>
        <w:t>发行机构试点规模情况。</w:t>
      </w:r>
    </w:p>
    <w:p w14:paraId="0DEFE12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 w:name="tiao_44"/>
      <w:bookmarkEnd w:id="1"/>
      <w:r>
        <w:rPr>
          <w:rFonts w:hint="eastAsia" w:ascii="仿宋_GB2312" w:hAnsi="仿宋_GB2312" w:eastAsia="仿宋_GB2312" w:cs="仿宋_GB2312"/>
          <w:b w:val="0"/>
          <w:bCs w:val="0"/>
          <w:sz w:val="32"/>
          <w:szCs w:val="32"/>
          <w:highlight w:val="none"/>
          <w:lang w:val="en-US" w:eastAsia="zh-CN"/>
        </w:rPr>
        <w:t>第二十八条</w:t>
      </w:r>
      <w:r>
        <w:rPr>
          <w:rFonts w:hint="eastAsia" w:ascii="仿宋_GB2312" w:hAnsi="仿宋_GB2312" w:eastAsia="仿宋_GB2312" w:cs="仿宋_GB2312"/>
          <w:sz w:val="32"/>
          <w:szCs w:val="32"/>
          <w:highlight w:val="none"/>
          <w:lang w:val="en-US" w:eastAsia="zh-CN"/>
        </w:rPr>
        <w:t xml:space="preserve"> 发行机构</w:t>
      </w:r>
      <w:r>
        <w:rPr>
          <w:rFonts w:hint="default"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lang w:val="en-US" w:eastAsia="zh-CN"/>
        </w:rPr>
        <w:t>当</w:t>
      </w:r>
      <w:r>
        <w:rPr>
          <w:rFonts w:hint="default" w:ascii="仿宋_GB2312" w:hAnsi="仿宋_GB2312" w:eastAsia="仿宋_GB2312" w:cs="仿宋_GB2312"/>
          <w:sz w:val="32"/>
          <w:szCs w:val="32"/>
          <w:highlight w:val="none"/>
          <w:lang w:eastAsia="zh-CN"/>
        </w:rPr>
        <w:t>确保</w:t>
      </w:r>
      <w:r>
        <w:rPr>
          <w:rFonts w:hint="eastAsia" w:ascii="仿宋_GB2312" w:hAnsi="仿宋_GB2312" w:eastAsia="仿宋_GB2312" w:cs="仿宋_GB2312"/>
          <w:sz w:val="32"/>
          <w:szCs w:val="32"/>
          <w:highlight w:val="none"/>
          <w:lang w:val="en-US" w:eastAsia="zh-CN"/>
        </w:rPr>
        <w:t>境外投资者</w:t>
      </w:r>
      <w:r>
        <w:rPr>
          <w:rFonts w:hint="default" w:ascii="仿宋_GB2312" w:hAnsi="仿宋_GB2312" w:eastAsia="仿宋_GB2312" w:cs="仿宋_GB2312"/>
          <w:sz w:val="32"/>
          <w:szCs w:val="32"/>
          <w:highlight w:val="none"/>
          <w:lang w:eastAsia="zh-CN"/>
        </w:rPr>
        <w:t>购买的本机构发行的</w:t>
      </w:r>
      <w:r>
        <w:rPr>
          <w:rFonts w:hint="eastAsia" w:ascii="仿宋_GB2312" w:hAnsi="仿宋_GB2312" w:eastAsia="仿宋_GB2312" w:cs="仿宋_GB2312"/>
          <w:color w:val="auto"/>
          <w:sz w:val="32"/>
          <w:szCs w:val="32"/>
          <w:highlight w:val="none"/>
          <w:lang w:val="en-US" w:eastAsia="zh-CN"/>
        </w:rPr>
        <w:t>试点资管产品</w:t>
      </w:r>
      <w:r>
        <w:rPr>
          <w:rFonts w:hint="eastAsia" w:ascii="仿宋_GB2312" w:hAnsi="仿宋_GB2312" w:eastAsia="仿宋_GB2312" w:cs="仿宋_GB2312"/>
          <w:color w:val="auto"/>
          <w:sz w:val="32"/>
          <w:szCs w:val="32"/>
          <w:highlight w:val="none"/>
        </w:rPr>
        <w:t>资金净流入</w:t>
      </w:r>
      <w:r>
        <w:rPr>
          <w:rFonts w:hint="default" w:ascii="仿宋_GB2312" w:hAnsi="仿宋_GB2312" w:eastAsia="仿宋_GB2312" w:cs="仿宋_GB2312"/>
          <w:color w:val="auto"/>
          <w:sz w:val="32"/>
          <w:szCs w:val="32"/>
          <w:highlight w:val="none"/>
        </w:rPr>
        <w:t>规模，</w:t>
      </w:r>
      <w:r>
        <w:rPr>
          <w:rFonts w:hint="eastAsia" w:ascii="仿宋_GB2312" w:hAnsi="仿宋_GB2312" w:eastAsia="仿宋_GB2312" w:cs="仿宋_GB2312"/>
          <w:sz w:val="32"/>
          <w:szCs w:val="32"/>
          <w:highlight w:val="none"/>
          <w:lang w:val="en-US" w:eastAsia="zh-CN"/>
        </w:rPr>
        <w:t>在任何时点</w:t>
      </w:r>
      <w:r>
        <w:rPr>
          <w:rFonts w:hint="eastAsia" w:ascii="仿宋_GB2312" w:hAnsi="仿宋_GB2312" w:eastAsia="仿宋_GB2312" w:cs="仿宋_GB2312"/>
          <w:sz w:val="32"/>
          <w:szCs w:val="32"/>
          <w:highlight w:val="none"/>
        </w:rPr>
        <w:t>不超</w:t>
      </w:r>
      <w:r>
        <w:rPr>
          <w:rFonts w:hint="eastAsia" w:ascii="仿宋_GB2312" w:hAnsi="仿宋_GB2312" w:eastAsia="仿宋_GB2312" w:cs="仿宋_GB2312"/>
          <w:sz w:val="32"/>
          <w:szCs w:val="32"/>
          <w:highlight w:val="none"/>
          <w:lang w:val="en-US" w:eastAsia="zh-CN"/>
        </w:rPr>
        <w:t>过</w:t>
      </w:r>
      <w:r>
        <w:rPr>
          <w:rFonts w:hint="default" w:ascii="仿宋_GB2312" w:hAnsi="仿宋_GB2312" w:eastAsia="仿宋_GB2312" w:cs="仿宋_GB2312"/>
          <w:sz w:val="32"/>
          <w:szCs w:val="32"/>
          <w:highlight w:val="none"/>
          <w:lang w:eastAsia="zh-CN"/>
        </w:rPr>
        <w:t>本机构经同意的</w:t>
      </w:r>
      <w:r>
        <w:rPr>
          <w:rFonts w:hint="eastAsia" w:ascii="仿宋_GB2312" w:hAnsi="仿宋_GB2312" w:eastAsia="仿宋_GB2312" w:cs="仿宋_GB2312"/>
          <w:sz w:val="32"/>
          <w:szCs w:val="32"/>
          <w:highlight w:val="none"/>
          <w:lang w:val="en-US" w:eastAsia="zh-CN"/>
        </w:rPr>
        <w:t>申请试点规模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中国人民银行海南省分行根据国际收支申报及跨境人民币收付数据对</w:t>
      </w:r>
      <w:r>
        <w:rPr>
          <w:rFonts w:hint="default" w:ascii="仿宋_GB2312" w:hAnsi="仿宋_GB2312" w:eastAsia="仿宋_GB2312" w:cs="仿宋_GB2312"/>
          <w:sz w:val="32"/>
          <w:szCs w:val="32"/>
          <w:highlight w:val="none"/>
          <w:lang w:eastAsia="zh-CN"/>
        </w:rPr>
        <w:t>各发行机构的</w:t>
      </w:r>
      <w:r>
        <w:rPr>
          <w:rFonts w:hint="eastAsia" w:ascii="仿宋_GB2312" w:hAnsi="仿宋_GB2312" w:eastAsia="仿宋_GB2312" w:cs="仿宋_GB2312"/>
          <w:sz w:val="32"/>
          <w:szCs w:val="32"/>
          <w:highlight w:val="none"/>
          <w:lang w:val="en-US" w:eastAsia="zh-CN"/>
        </w:rPr>
        <w:t>境外投资者投资试点资管产品</w:t>
      </w:r>
      <w:r>
        <w:rPr>
          <w:rFonts w:hint="default" w:ascii="仿宋_GB2312" w:hAnsi="仿宋_GB2312" w:eastAsia="仿宋_GB2312" w:cs="仿宋_GB2312"/>
          <w:sz w:val="32"/>
          <w:szCs w:val="32"/>
          <w:highlight w:val="none"/>
          <w:lang w:eastAsia="zh-CN"/>
        </w:rPr>
        <w:t>资金净流入规模</w:t>
      </w:r>
      <w:r>
        <w:rPr>
          <w:rFonts w:hint="eastAsia" w:ascii="仿宋_GB2312" w:hAnsi="仿宋_GB2312" w:eastAsia="仿宋_GB2312" w:cs="仿宋_GB2312"/>
          <w:sz w:val="32"/>
          <w:szCs w:val="32"/>
          <w:highlight w:val="none"/>
          <w:lang w:val="en-US" w:eastAsia="zh-CN"/>
        </w:rPr>
        <w:t>进行事中、事后</w:t>
      </w:r>
      <w:r>
        <w:rPr>
          <w:rFonts w:hint="default" w:ascii="仿宋_GB2312" w:hAnsi="仿宋_GB2312" w:eastAsia="仿宋_GB2312" w:cs="仿宋_GB2312"/>
          <w:sz w:val="32"/>
          <w:szCs w:val="32"/>
          <w:highlight w:val="none"/>
          <w:lang w:eastAsia="zh-CN"/>
        </w:rPr>
        <w:t>监管</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
    <w:p w14:paraId="3BBB0AB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试点资管产品</w:t>
      </w:r>
      <w:r>
        <w:rPr>
          <w:rFonts w:hint="eastAsia" w:ascii="仿宋_GB2312" w:hAnsi="仿宋_GB2312" w:eastAsia="仿宋_GB2312" w:cs="仿宋_GB2312"/>
          <w:color w:val="auto"/>
          <w:sz w:val="32"/>
          <w:szCs w:val="32"/>
          <w:highlight w:val="none"/>
        </w:rPr>
        <w:t>资金净流入</w:t>
      </w:r>
      <w:r>
        <w:rPr>
          <w:rFonts w:hint="default" w:ascii="仿宋_GB2312" w:hAnsi="仿宋_GB2312" w:eastAsia="仿宋_GB2312" w:cs="仿宋_GB2312"/>
          <w:color w:val="auto"/>
          <w:sz w:val="32"/>
          <w:szCs w:val="32"/>
          <w:highlight w:val="none"/>
        </w:rPr>
        <w:t>规模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bCs w:val="0"/>
          <w:sz w:val="32"/>
          <w:szCs w:val="32"/>
          <w:highlight w:val="none"/>
          <w:lang w:val="en-US" w:eastAsia="zh-CN"/>
        </w:rPr>
        <w:t>购买试点资管产品累计</w:t>
      </w:r>
      <w:r>
        <w:rPr>
          <w:rFonts w:hint="default" w:ascii="仿宋_GB2312" w:hAnsi="仿宋_GB2312" w:eastAsia="仿宋_GB2312" w:cs="仿宋_GB2312"/>
          <w:bCs w:val="0"/>
          <w:sz w:val="32"/>
          <w:szCs w:val="32"/>
          <w:highlight w:val="none"/>
          <w:lang w:eastAsia="zh-CN"/>
        </w:rPr>
        <w:t>本金</w:t>
      </w:r>
      <w:r>
        <w:rPr>
          <w:rFonts w:hint="eastAsia" w:ascii="仿宋_GB2312" w:hAnsi="仿宋_GB2312" w:eastAsia="仿宋_GB2312" w:cs="仿宋_GB2312"/>
          <w:bCs w:val="0"/>
          <w:sz w:val="32"/>
          <w:szCs w:val="32"/>
          <w:highlight w:val="none"/>
          <w:lang w:val="en-US" w:eastAsia="zh-CN"/>
        </w:rPr>
        <w:t>金额</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bCs w:val="0"/>
          <w:sz w:val="32"/>
          <w:szCs w:val="32"/>
          <w:highlight w:val="none"/>
          <w:lang w:val="en-US" w:eastAsia="zh-CN"/>
        </w:rPr>
        <w:t>赎回试点资管产品累计</w:t>
      </w:r>
      <w:r>
        <w:rPr>
          <w:rFonts w:hint="default" w:ascii="仿宋_GB2312" w:hAnsi="仿宋_GB2312" w:eastAsia="仿宋_GB2312" w:cs="仿宋_GB2312"/>
          <w:bCs w:val="0"/>
          <w:sz w:val="32"/>
          <w:szCs w:val="32"/>
          <w:highlight w:val="none"/>
          <w:lang w:eastAsia="zh-CN"/>
        </w:rPr>
        <w:t>本金</w:t>
      </w:r>
      <w:r>
        <w:rPr>
          <w:rFonts w:hint="eastAsia" w:ascii="仿宋_GB2312" w:hAnsi="仿宋_GB2312" w:eastAsia="仿宋_GB2312" w:cs="仿宋_GB2312"/>
          <w:bCs w:val="0"/>
          <w:sz w:val="32"/>
          <w:szCs w:val="32"/>
          <w:highlight w:val="none"/>
          <w:lang w:val="en-US" w:eastAsia="zh-CN"/>
        </w:rPr>
        <w:t>金额</w:t>
      </w:r>
      <w:r>
        <w:rPr>
          <w:rFonts w:hint="eastAsia" w:ascii="仿宋_GB2312" w:hAnsi="仿宋_GB2312" w:eastAsia="仿宋_GB2312" w:cs="仿宋_GB2312"/>
          <w:sz w:val="32"/>
          <w:szCs w:val="32"/>
          <w:highlight w:val="none"/>
          <w:lang w:val="en-US" w:eastAsia="zh-CN"/>
        </w:rPr>
        <w:t>。</w:t>
      </w:r>
    </w:p>
    <w:p w14:paraId="3D11307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bCs w:val="0"/>
          <w:sz w:val="32"/>
          <w:szCs w:val="32"/>
          <w:highlight w:val="none"/>
          <w:lang w:val="en-US" w:eastAsia="zh-CN"/>
        </w:rPr>
        <w:t>购买试点资管产品累计</w:t>
      </w:r>
      <w:r>
        <w:rPr>
          <w:rFonts w:hint="default" w:ascii="仿宋_GB2312" w:hAnsi="仿宋_GB2312" w:eastAsia="仿宋_GB2312" w:cs="仿宋_GB2312"/>
          <w:bCs w:val="0"/>
          <w:sz w:val="32"/>
          <w:szCs w:val="32"/>
          <w:highlight w:val="none"/>
          <w:lang w:eastAsia="zh-CN"/>
        </w:rPr>
        <w:t>本金</w:t>
      </w:r>
      <w:r>
        <w:rPr>
          <w:rFonts w:hint="eastAsia" w:ascii="仿宋_GB2312" w:hAnsi="仿宋_GB2312" w:eastAsia="仿宋_GB2312" w:cs="仿宋_GB2312"/>
          <w:bCs w:val="0"/>
          <w:sz w:val="32"/>
          <w:szCs w:val="32"/>
          <w:highlight w:val="none"/>
          <w:lang w:val="en-US" w:eastAsia="zh-CN"/>
        </w:rPr>
        <w:t>金额＝</w:t>
      </w:r>
      <w:r>
        <w:rPr>
          <w:rFonts w:hint="eastAsia" w:ascii="仿宋_GB2312" w:hAnsi="仿宋_GB2312" w:eastAsia="仿宋_GB2312" w:cs="仿宋_GB2312"/>
          <w:sz w:val="32"/>
          <w:szCs w:val="32"/>
          <w:highlight w:val="none"/>
          <w:lang w:val="en-US" w:eastAsia="zh-CN"/>
        </w:rPr>
        <w:t>从境外投资者投资账户</w:t>
      </w:r>
      <w:r>
        <w:rPr>
          <w:rFonts w:hint="default" w:ascii="仿宋_GB2312" w:hAnsi="仿宋_GB2312" w:eastAsia="仿宋_GB2312" w:cs="仿宋_GB2312"/>
          <w:sz w:val="32"/>
          <w:szCs w:val="32"/>
          <w:highlight w:val="none"/>
          <w:lang w:eastAsia="zh-CN"/>
        </w:rPr>
        <w:t>最终</w:t>
      </w:r>
      <w:r>
        <w:rPr>
          <w:rFonts w:hint="eastAsia" w:ascii="仿宋_GB2312" w:hAnsi="仿宋_GB2312" w:eastAsia="仿宋_GB2312" w:cs="仿宋_GB2312"/>
          <w:sz w:val="32"/>
          <w:szCs w:val="32"/>
          <w:highlight w:val="none"/>
          <w:lang w:val="en-US" w:eastAsia="zh-CN"/>
        </w:rPr>
        <w:t>到发行机构人民币资金募集账户的</w:t>
      </w:r>
      <w:r>
        <w:rPr>
          <w:rFonts w:hint="eastAsia" w:ascii="仿宋_GB2312" w:hAnsi="仿宋_GB2312" w:eastAsia="仿宋_GB2312" w:cs="仿宋_GB2312"/>
          <w:bCs w:val="0"/>
          <w:sz w:val="32"/>
          <w:szCs w:val="32"/>
          <w:highlight w:val="none"/>
          <w:lang w:val="en-US" w:eastAsia="zh-CN"/>
        </w:rPr>
        <w:t>累计流入金</w:t>
      </w:r>
      <w:r>
        <w:rPr>
          <w:rFonts w:hint="eastAsia" w:ascii="仿宋_GB2312" w:hAnsi="仿宋_GB2312" w:eastAsia="仿宋_GB2312" w:cs="仿宋_GB2312"/>
          <w:sz w:val="32"/>
          <w:szCs w:val="32"/>
          <w:highlight w:val="none"/>
        </w:rPr>
        <w:t>额</w:t>
      </w:r>
      <w:r>
        <w:rPr>
          <w:rFonts w:hint="eastAsia" w:ascii="仿宋_GB2312" w:hAnsi="仿宋_GB2312" w:eastAsia="仿宋_GB2312" w:cs="仿宋_GB2312"/>
          <w:sz w:val="32"/>
          <w:szCs w:val="32"/>
          <w:highlight w:val="none"/>
          <w:lang w:eastAsia="zh-CN"/>
        </w:rPr>
        <w:t>。</w:t>
      </w:r>
    </w:p>
    <w:p w14:paraId="417F091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bCs w:val="0"/>
          <w:sz w:val="32"/>
          <w:szCs w:val="32"/>
          <w:highlight w:val="none"/>
          <w:lang w:val="en-US" w:eastAsia="zh-CN"/>
        </w:rPr>
        <w:t>赎回试点资管产品累计</w:t>
      </w:r>
      <w:r>
        <w:rPr>
          <w:rFonts w:hint="default" w:ascii="仿宋_GB2312" w:hAnsi="仿宋_GB2312" w:eastAsia="仿宋_GB2312" w:cs="仿宋_GB2312"/>
          <w:bCs w:val="0"/>
          <w:sz w:val="32"/>
          <w:szCs w:val="32"/>
          <w:highlight w:val="none"/>
          <w:lang w:eastAsia="zh-CN"/>
        </w:rPr>
        <w:t>本金</w:t>
      </w:r>
      <w:r>
        <w:rPr>
          <w:rFonts w:hint="eastAsia" w:ascii="仿宋_GB2312" w:hAnsi="仿宋_GB2312" w:eastAsia="仿宋_GB2312" w:cs="仿宋_GB2312"/>
          <w:bCs w:val="0"/>
          <w:sz w:val="32"/>
          <w:szCs w:val="32"/>
          <w:highlight w:val="none"/>
          <w:lang w:val="en-US" w:eastAsia="zh-CN"/>
        </w:rPr>
        <w:t>金额＝</w:t>
      </w:r>
      <w:r>
        <w:rPr>
          <w:rFonts w:hint="eastAsia" w:ascii="仿宋_GB2312" w:hAnsi="仿宋_GB2312" w:eastAsia="仿宋_GB2312" w:cs="仿宋_GB2312"/>
          <w:sz w:val="32"/>
          <w:szCs w:val="32"/>
          <w:highlight w:val="none"/>
          <w:lang w:val="en-US" w:eastAsia="zh-CN"/>
        </w:rPr>
        <w:t>从发行机构人民币资金募集账户</w:t>
      </w:r>
      <w:r>
        <w:rPr>
          <w:rFonts w:hint="default" w:ascii="仿宋_GB2312" w:hAnsi="仿宋_GB2312" w:eastAsia="仿宋_GB2312" w:cs="仿宋_GB2312"/>
          <w:sz w:val="32"/>
          <w:szCs w:val="32"/>
          <w:highlight w:val="none"/>
          <w:lang w:eastAsia="zh-CN"/>
        </w:rPr>
        <w:t>最终</w:t>
      </w:r>
      <w:r>
        <w:rPr>
          <w:rFonts w:hint="eastAsia" w:ascii="仿宋_GB2312" w:hAnsi="仿宋_GB2312" w:eastAsia="仿宋_GB2312" w:cs="仿宋_GB2312"/>
          <w:sz w:val="32"/>
          <w:szCs w:val="32"/>
          <w:highlight w:val="none"/>
          <w:lang w:val="en-US" w:eastAsia="zh-CN"/>
        </w:rPr>
        <w:t>到境外投资者投资账户的</w:t>
      </w:r>
      <w:r>
        <w:rPr>
          <w:rFonts w:hint="eastAsia" w:ascii="仿宋_GB2312" w:hAnsi="仿宋_GB2312" w:eastAsia="仿宋_GB2312" w:cs="仿宋_GB2312"/>
          <w:bCs w:val="0"/>
          <w:sz w:val="32"/>
          <w:szCs w:val="32"/>
          <w:highlight w:val="none"/>
          <w:lang w:val="en-US" w:eastAsia="zh-CN"/>
        </w:rPr>
        <w:t>累计</w:t>
      </w:r>
      <w:r>
        <w:rPr>
          <w:rFonts w:hint="default" w:ascii="仿宋_GB2312" w:hAnsi="仿宋_GB2312" w:eastAsia="仿宋_GB2312" w:cs="仿宋_GB2312"/>
          <w:bCs w:val="0"/>
          <w:sz w:val="32"/>
          <w:szCs w:val="32"/>
          <w:highlight w:val="none"/>
          <w:lang w:eastAsia="zh-CN"/>
        </w:rPr>
        <w:t>本金</w:t>
      </w:r>
      <w:r>
        <w:rPr>
          <w:rFonts w:hint="eastAsia" w:ascii="仿宋_GB2312" w:hAnsi="仿宋_GB2312" w:eastAsia="仿宋_GB2312" w:cs="仿宋_GB2312"/>
          <w:sz w:val="32"/>
          <w:szCs w:val="32"/>
          <w:highlight w:val="none"/>
          <w:lang w:val="en-US" w:eastAsia="zh-CN"/>
        </w:rPr>
        <w:t>流出金额。</w:t>
      </w:r>
    </w:p>
    <w:p w14:paraId="4F9A7C7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bookmarkStart w:id="2" w:name="tiao_46"/>
      <w:bookmarkEnd w:id="2"/>
      <w:bookmarkStart w:id="3" w:name="tiao_45"/>
      <w:bookmarkEnd w:id="3"/>
      <w:bookmarkStart w:id="4" w:name="tiao_48"/>
      <w:bookmarkEnd w:id="4"/>
      <w:bookmarkStart w:id="5" w:name="tiao_47"/>
      <w:bookmarkEnd w:id="5"/>
      <w:r>
        <w:rPr>
          <w:rFonts w:hint="eastAsia" w:ascii="仿宋_GB2312" w:hAnsi="仿宋_GB2312" w:eastAsia="仿宋_GB2312" w:cs="仿宋_GB2312"/>
          <w:b w:val="0"/>
          <w:bCs w:val="0"/>
          <w:sz w:val="32"/>
          <w:szCs w:val="32"/>
          <w:highlight w:val="none"/>
          <w:lang w:val="en-US" w:eastAsia="zh-CN"/>
        </w:rPr>
        <w:t xml:space="preserve">第二十九条 </w:t>
      </w:r>
      <w:r>
        <w:rPr>
          <w:rFonts w:hint="eastAsia" w:ascii="仿宋_GB2312" w:hAnsi="仿宋_GB2312" w:eastAsia="仿宋_GB2312" w:cs="仿宋_GB2312"/>
          <w:b w:val="0"/>
          <w:bCs w:val="0"/>
          <w:sz w:val="32"/>
          <w:szCs w:val="32"/>
          <w:highlight w:val="none"/>
          <w:lang w:eastAsia="zh-CN"/>
        </w:rPr>
        <w:t>发行机构、销售机构接受</w:t>
      </w:r>
      <w:r>
        <w:rPr>
          <w:rFonts w:hint="eastAsia" w:ascii="仿宋_GB2312" w:hAnsi="仿宋_GB2312" w:eastAsia="仿宋_GB2312" w:cs="仿宋_GB2312"/>
          <w:b w:val="0"/>
          <w:bCs w:val="0"/>
          <w:sz w:val="32"/>
          <w:szCs w:val="32"/>
          <w:highlight w:val="none"/>
          <w:lang w:val="en-US" w:eastAsia="zh-CN"/>
        </w:rPr>
        <w:t>港澳台</w:t>
      </w:r>
      <w:r>
        <w:rPr>
          <w:rFonts w:hint="eastAsia" w:ascii="仿宋_GB2312" w:hAnsi="仿宋_GB2312" w:eastAsia="仿宋_GB2312" w:cs="仿宋_GB2312"/>
          <w:sz w:val="32"/>
          <w:szCs w:val="32"/>
          <w:highlight w:val="none"/>
          <w:lang w:val="en-US" w:eastAsia="zh-CN"/>
        </w:rPr>
        <w:t>个人投资者</w:t>
      </w:r>
      <w:r>
        <w:rPr>
          <w:rFonts w:hint="eastAsia" w:ascii="仿宋_GB2312" w:hAnsi="仿宋_GB2312" w:eastAsia="仿宋_GB2312" w:cs="仿宋_GB2312"/>
          <w:sz w:val="32"/>
          <w:szCs w:val="32"/>
          <w:highlight w:val="none"/>
          <w:lang w:eastAsia="zh-CN"/>
        </w:rPr>
        <w:t>购买</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b w:val="0"/>
          <w:bCs w:val="0"/>
          <w:color w:val="auto"/>
          <w:sz w:val="32"/>
          <w:szCs w:val="32"/>
          <w:highlight w:val="none"/>
        </w:rPr>
        <w:t>资管产品</w:t>
      </w:r>
      <w:r>
        <w:rPr>
          <w:rFonts w:hint="eastAsia" w:ascii="仿宋_GB2312" w:hAnsi="仿宋_GB2312" w:eastAsia="仿宋_GB2312" w:cs="仿宋_GB2312"/>
          <w:sz w:val="32"/>
          <w:szCs w:val="32"/>
          <w:highlight w:val="none"/>
        </w:rPr>
        <w:t>资金</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rPr>
        <w:t>相关金额</w:t>
      </w:r>
      <w:r>
        <w:rPr>
          <w:rFonts w:hint="eastAsia" w:ascii="仿宋_GB2312" w:hAnsi="仿宋_GB2312" w:eastAsia="仿宋_GB2312" w:cs="仿宋_GB2312"/>
          <w:sz w:val="32"/>
          <w:szCs w:val="32"/>
          <w:highlight w:val="none"/>
        </w:rPr>
        <w:t>不纳入</w:t>
      </w:r>
      <w:r>
        <w:rPr>
          <w:rFonts w:hint="eastAsia" w:ascii="仿宋_GB2312" w:hAnsi="仿宋_GB2312" w:eastAsia="仿宋_GB2312" w:cs="仿宋_GB2312"/>
          <w:sz w:val="32"/>
          <w:szCs w:val="32"/>
          <w:highlight w:val="none"/>
          <w:lang w:val="en-US" w:eastAsia="zh-CN"/>
        </w:rPr>
        <w:t>中国人民银行关于</w:t>
      </w:r>
      <w:r>
        <w:rPr>
          <w:rFonts w:hint="eastAsia" w:ascii="仿宋_GB2312" w:hAnsi="仿宋_GB2312" w:eastAsia="仿宋_GB2312" w:cs="仿宋_GB2312"/>
          <w:b w:val="0"/>
          <w:bCs w:val="0"/>
          <w:sz w:val="32"/>
          <w:szCs w:val="32"/>
          <w:highlight w:val="none"/>
          <w:lang w:val="en-US" w:eastAsia="zh-CN"/>
        </w:rPr>
        <w:t>港澳台</w:t>
      </w:r>
      <w:r>
        <w:rPr>
          <w:rFonts w:hint="eastAsia" w:ascii="仿宋_GB2312" w:hAnsi="仿宋_GB2312" w:eastAsia="仿宋_GB2312" w:cs="仿宋_GB2312"/>
          <w:sz w:val="32"/>
          <w:szCs w:val="32"/>
          <w:highlight w:val="none"/>
        </w:rPr>
        <w:t>居民个人向内地同名银行账户</w:t>
      </w:r>
      <w:r>
        <w:rPr>
          <w:rFonts w:hint="default" w:ascii="仿宋_GB2312" w:hAnsi="仿宋_GB2312" w:eastAsia="仿宋_GB2312" w:cs="仿宋_GB2312"/>
          <w:sz w:val="32"/>
          <w:szCs w:val="32"/>
          <w:highlight w:val="none"/>
        </w:rPr>
        <w:t>人民币</w:t>
      </w:r>
      <w:r>
        <w:rPr>
          <w:rFonts w:hint="eastAsia" w:ascii="仿宋_GB2312" w:hAnsi="仿宋_GB2312" w:eastAsia="仿宋_GB2312" w:cs="仿宋_GB2312"/>
          <w:sz w:val="32"/>
          <w:szCs w:val="32"/>
          <w:highlight w:val="none"/>
        </w:rPr>
        <w:t>汇入汇款每人每天最高限额管理。</w:t>
      </w:r>
      <w:r>
        <w:rPr>
          <w:rFonts w:hint="eastAsia" w:ascii="仿宋_GB2312" w:hAnsi="仿宋_GB2312" w:eastAsia="仿宋_GB2312" w:cs="仿宋_GB2312"/>
          <w:color w:val="auto"/>
          <w:sz w:val="32"/>
          <w:szCs w:val="32"/>
          <w:highlight w:val="none"/>
        </w:rPr>
        <w:t xml:space="preserve"> </w:t>
      </w:r>
    </w:p>
    <w:p w14:paraId="07AD68B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bookmarkStart w:id="6" w:name="tiao_49"/>
      <w:bookmarkEnd w:id="6"/>
      <w:r>
        <w:rPr>
          <w:rFonts w:hint="eastAsia" w:ascii="仿宋_GB2312" w:hAnsi="仿宋_GB2312" w:eastAsia="仿宋_GB2312" w:cs="仿宋_GB2312"/>
          <w:b w:val="0"/>
          <w:bCs w:val="0"/>
          <w:sz w:val="32"/>
          <w:szCs w:val="32"/>
          <w:highlight w:val="none"/>
          <w:lang w:val="en-US" w:eastAsia="zh-CN"/>
        </w:rPr>
        <w:t>第三十条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发行机构、销售机构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试点银行</w:t>
      </w:r>
      <w:r>
        <w:rPr>
          <w:rFonts w:hint="eastAsia" w:ascii="仿宋_GB2312" w:hAnsi="仿宋_GB2312" w:eastAsia="仿宋_GB2312" w:cs="仿宋_GB2312"/>
          <w:sz w:val="32"/>
          <w:szCs w:val="32"/>
          <w:highlight w:val="none"/>
        </w:rPr>
        <w:t>间</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密切配合，共同建立跨境</w:t>
      </w:r>
      <w:r>
        <w:rPr>
          <w:rFonts w:hint="eastAsia" w:ascii="仿宋_GB2312" w:hAnsi="仿宋_GB2312" w:eastAsia="仿宋_GB2312" w:cs="仿宋_GB2312"/>
          <w:sz w:val="32"/>
          <w:szCs w:val="32"/>
          <w:highlight w:val="none"/>
          <w:lang w:val="en-US" w:eastAsia="zh-CN"/>
        </w:rPr>
        <w:t>资管试点</w:t>
      </w:r>
      <w:r>
        <w:rPr>
          <w:rFonts w:hint="eastAsia" w:ascii="仿宋_GB2312" w:hAnsi="仿宋_GB2312" w:eastAsia="仿宋_GB2312" w:cs="仿宋_GB2312"/>
          <w:sz w:val="32"/>
          <w:szCs w:val="32"/>
          <w:highlight w:val="none"/>
        </w:rPr>
        <w:t>动态监测协作机制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确保</w:t>
      </w:r>
      <w:r>
        <w:rPr>
          <w:rFonts w:hint="eastAsia" w:ascii="仿宋_GB2312" w:hAnsi="仿宋_GB2312" w:eastAsia="仿宋_GB2312" w:cs="仿宋_GB2312"/>
          <w:sz w:val="32"/>
          <w:szCs w:val="32"/>
          <w:highlight w:val="none"/>
          <w:lang w:val="en-US" w:eastAsia="zh-CN"/>
        </w:rPr>
        <w:t>跨境资管</w:t>
      </w:r>
      <w:r>
        <w:rPr>
          <w:rFonts w:hint="eastAsia" w:ascii="仿宋_GB2312" w:hAnsi="仿宋_GB2312" w:eastAsia="仿宋_GB2312" w:cs="仿宋_GB2312"/>
          <w:sz w:val="32"/>
          <w:szCs w:val="32"/>
          <w:highlight w:val="none"/>
        </w:rPr>
        <w:t>试点在</w:t>
      </w:r>
      <w:r>
        <w:rPr>
          <w:rFonts w:hint="eastAsia" w:ascii="仿宋_GB2312" w:hAnsi="仿宋_GB2312" w:eastAsia="仿宋_GB2312" w:cs="仿宋_GB2312"/>
          <w:sz w:val="32"/>
          <w:szCs w:val="32"/>
          <w:highlight w:val="none"/>
          <w:lang w:val="en-US" w:eastAsia="zh-CN"/>
        </w:rPr>
        <w:t>规模</w:t>
      </w:r>
      <w:r>
        <w:rPr>
          <w:rFonts w:hint="eastAsia" w:ascii="仿宋_GB2312" w:hAnsi="仿宋_GB2312" w:eastAsia="仿宋_GB2312" w:cs="仿宋_GB2312"/>
          <w:sz w:val="32"/>
          <w:szCs w:val="32"/>
          <w:highlight w:val="none"/>
        </w:rPr>
        <w:t>范围内</w:t>
      </w:r>
      <w:r>
        <w:rPr>
          <w:rFonts w:hint="eastAsia" w:ascii="仿宋_GB2312" w:hAnsi="仿宋_GB2312" w:eastAsia="仿宋_GB2312" w:cs="仿宋_GB2312"/>
          <w:sz w:val="32"/>
          <w:szCs w:val="32"/>
          <w:highlight w:val="none"/>
          <w:lang w:val="en-US" w:eastAsia="zh-CN"/>
        </w:rPr>
        <w:t>稳妥审慎</w:t>
      </w:r>
      <w:r>
        <w:rPr>
          <w:rFonts w:hint="eastAsia" w:ascii="仿宋_GB2312" w:hAnsi="仿宋_GB2312" w:eastAsia="仿宋_GB2312" w:cs="仿宋_GB2312"/>
          <w:sz w:val="32"/>
          <w:szCs w:val="32"/>
          <w:highlight w:val="none"/>
        </w:rPr>
        <w:t>开展。</w:t>
      </w:r>
    </w:p>
    <w:p w14:paraId="66D361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第七章 境外投资者保护及</w:t>
      </w:r>
      <w:r>
        <w:rPr>
          <w:rFonts w:hint="eastAsia" w:ascii="黑体" w:hAnsi="黑体" w:eastAsia="黑体"/>
          <w:sz w:val="32"/>
          <w:szCs w:val="32"/>
          <w:highlight w:val="none"/>
        </w:rPr>
        <w:t>纠纷化解</w:t>
      </w:r>
    </w:p>
    <w:p w14:paraId="3E70A05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第三十一条 </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投资者保护工作，</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按</w:t>
      </w:r>
      <w:r>
        <w:rPr>
          <w:rFonts w:hint="eastAsia" w:ascii="仿宋_GB2312" w:hAnsi="仿宋_GB2312" w:eastAsia="仿宋_GB2312" w:cs="仿宋_GB2312"/>
          <w:sz w:val="32"/>
          <w:szCs w:val="32"/>
          <w:highlight w:val="none"/>
          <w:lang w:val="en-US" w:eastAsia="zh-CN"/>
        </w:rPr>
        <w:t>照</w:t>
      </w:r>
      <w:r>
        <w:rPr>
          <w:rFonts w:hint="eastAsia" w:ascii="仿宋_GB2312" w:hAnsi="仿宋_GB2312" w:eastAsia="仿宋_GB2312" w:cs="仿宋_GB2312"/>
          <w:sz w:val="32"/>
          <w:szCs w:val="32"/>
          <w:highlight w:val="none"/>
          <w:lang w:eastAsia="zh-CN"/>
        </w:rPr>
        <w:t>业务发生地</w:t>
      </w:r>
      <w:r>
        <w:rPr>
          <w:rFonts w:hint="eastAsia" w:ascii="仿宋_GB2312" w:hAnsi="仿宋_GB2312" w:eastAsia="仿宋_GB2312" w:cs="仿宋_GB2312"/>
          <w:sz w:val="32"/>
          <w:szCs w:val="32"/>
          <w:highlight w:val="none"/>
        </w:rPr>
        <w:t>原则，遵循</w:t>
      </w:r>
      <w:r>
        <w:rPr>
          <w:rFonts w:hint="eastAsia" w:ascii="仿宋_GB2312" w:hAnsi="仿宋_GB2312" w:eastAsia="仿宋_GB2312" w:cs="仿宋_GB2312"/>
          <w:sz w:val="32"/>
          <w:szCs w:val="32"/>
          <w:highlight w:val="none"/>
          <w:lang w:eastAsia="zh-CN"/>
        </w:rPr>
        <w:t>中国境内</w:t>
      </w:r>
      <w:r>
        <w:rPr>
          <w:rFonts w:hint="eastAsia" w:ascii="仿宋_GB2312" w:hAnsi="仿宋_GB2312" w:eastAsia="仿宋_GB2312" w:cs="仿宋_GB2312"/>
          <w:sz w:val="32"/>
          <w:szCs w:val="32"/>
          <w:highlight w:val="none"/>
          <w:lang w:val="en-US" w:eastAsia="zh-CN"/>
        </w:rPr>
        <w:t>有关法律法规</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eastAsia="zh-CN"/>
        </w:rPr>
        <w:t>试点管理部门</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监督管理</w:t>
      </w:r>
      <w:r>
        <w:rPr>
          <w:rFonts w:hint="eastAsia"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rPr>
        <w:t>各</w:t>
      </w:r>
      <w:r>
        <w:rPr>
          <w:rFonts w:hint="eastAsia" w:ascii="仿宋_GB2312" w:hAnsi="仿宋_GB2312" w:eastAsia="仿宋_GB2312" w:cs="仿宋_GB2312"/>
          <w:sz w:val="32"/>
          <w:szCs w:val="32"/>
          <w:highlight w:val="none"/>
          <w:lang w:eastAsia="zh-CN"/>
        </w:rPr>
        <w:t>试点管理部门应当</w:t>
      </w:r>
      <w:r>
        <w:rPr>
          <w:rFonts w:hint="default" w:ascii="仿宋_GB2312" w:hAnsi="仿宋_GB2312" w:eastAsia="仿宋_GB2312" w:cs="仿宋_GB2312"/>
          <w:sz w:val="32"/>
          <w:szCs w:val="32"/>
          <w:highlight w:val="none"/>
        </w:rPr>
        <w:t>加强</w:t>
      </w:r>
      <w:r>
        <w:rPr>
          <w:rFonts w:hint="eastAsia" w:ascii="仿宋_GB2312" w:hAnsi="仿宋_GB2312" w:eastAsia="仿宋_GB2312" w:cs="仿宋_GB2312"/>
          <w:sz w:val="32"/>
          <w:szCs w:val="32"/>
          <w:highlight w:val="none"/>
          <w:lang w:val="en-US" w:eastAsia="zh-CN"/>
        </w:rPr>
        <w:t>境外投资者</w:t>
      </w:r>
      <w:r>
        <w:rPr>
          <w:rFonts w:hint="eastAsia" w:ascii="仿宋_GB2312" w:hAnsi="仿宋_GB2312" w:eastAsia="仿宋_GB2312" w:cs="仿宋_GB2312"/>
          <w:sz w:val="32"/>
          <w:szCs w:val="32"/>
          <w:highlight w:val="none"/>
        </w:rPr>
        <w:t>保护监管合作，共同做好</w:t>
      </w:r>
      <w:r>
        <w:rPr>
          <w:rFonts w:hint="eastAsia" w:ascii="仿宋_GB2312" w:hAnsi="仿宋_GB2312" w:eastAsia="仿宋_GB2312" w:cs="仿宋_GB2312"/>
          <w:sz w:val="32"/>
          <w:szCs w:val="32"/>
          <w:highlight w:val="none"/>
          <w:lang w:val="en-US" w:eastAsia="zh-CN"/>
        </w:rPr>
        <w:t>境外</w:t>
      </w:r>
      <w:r>
        <w:rPr>
          <w:rFonts w:hint="eastAsia" w:ascii="仿宋_GB2312" w:hAnsi="仿宋_GB2312" w:eastAsia="仿宋_GB2312" w:cs="仿宋_GB2312"/>
          <w:sz w:val="32"/>
          <w:szCs w:val="32"/>
          <w:highlight w:val="none"/>
        </w:rPr>
        <w:t xml:space="preserve">投资者保护工作。 </w:t>
      </w:r>
    </w:p>
    <w:p w14:paraId="5FCF95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7" w:name="tiao_51"/>
      <w:bookmarkEnd w:id="7"/>
      <w:r>
        <w:rPr>
          <w:rFonts w:hint="eastAsia" w:ascii="仿宋_GB2312" w:hAnsi="仿宋_GB2312" w:eastAsia="仿宋_GB2312" w:cs="仿宋_GB2312"/>
          <w:b w:val="0"/>
          <w:bCs w:val="0"/>
          <w:sz w:val="32"/>
          <w:szCs w:val="32"/>
          <w:highlight w:val="none"/>
          <w:lang w:val="en-US" w:eastAsia="zh-CN"/>
        </w:rPr>
        <w:t xml:space="preserve">第三十二条 </w:t>
      </w:r>
      <w:r>
        <w:rPr>
          <w:rFonts w:hint="eastAsia" w:ascii="仿宋_GB2312" w:hAnsi="仿宋_GB2312" w:eastAsia="仿宋_GB2312" w:cs="仿宋_GB2312"/>
          <w:sz w:val="32"/>
          <w:szCs w:val="32"/>
          <w:highlight w:val="none"/>
          <w:lang w:eastAsia="zh-CN"/>
        </w:rPr>
        <w:t>试点管理部门</w:t>
      </w:r>
      <w:r>
        <w:rPr>
          <w:rFonts w:hint="eastAsia" w:ascii="仿宋_GB2312" w:hAnsi="仿宋_GB2312" w:eastAsia="仿宋_GB2312" w:cs="仿宋_GB2312"/>
          <w:sz w:val="32"/>
          <w:szCs w:val="32"/>
          <w:highlight w:val="none"/>
        </w:rPr>
        <w:t>坚持公平、公开、公正、平等原则，依法保护境外投资者在</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 xml:space="preserve">中的各项合法权益。 </w:t>
      </w:r>
    </w:p>
    <w:p w14:paraId="5EF6C12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8" w:name="tiao_52"/>
      <w:bookmarkEnd w:id="8"/>
      <w:r>
        <w:rPr>
          <w:rFonts w:hint="eastAsia" w:ascii="仿宋_GB2312" w:hAnsi="仿宋_GB2312" w:eastAsia="仿宋_GB2312" w:cs="仿宋_GB2312"/>
          <w:b w:val="0"/>
          <w:bCs w:val="0"/>
          <w:sz w:val="32"/>
          <w:szCs w:val="32"/>
          <w:highlight w:val="none"/>
          <w:lang w:val="en-US" w:eastAsia="zh-CN"/>
        </w:rPr>
        <w:t>第三十三条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境外投资者在</w:t>
      </w:r>
      <w:r>
        <w:rPr>
          <w:rFonts w:hint="eastAsia" w:ascii="仿宋_GB2312" w:hAnsi="仿宋_GB2312" w:eastAsia="仿宋_GB2312" w:cs="仿宋_GB2312"/>
          <w:sz w:val="32"/>
          <w:szCs w:val="32"/>
          <w:highlight w:val="none"/>
          <w:lang w:val="en-US" w:eastAsia="zh-CN"/>
        </w:rPr>
        <w:t>投资试点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时，受有关法律法规保护，同时</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当履行</w:t>
      </w:r>
      <w:r>
        <w:rPr>
          <w:rFonts w:hint="eastAsia" w:ascii="仿宋_GB2312" w:hAnsi="仿宋_GB2312" w:eastAsia="仿宋_GB2312" w:cs="仿宋_GB2312"/>
          <w:sz w:val="32"/>
          <w:szCs w:val="32"/>
          <w:highlight w:val="none"/>
          <w:lang w:eastAsia="zh-CN"/>
        </w:rPr>
        <w:t>中国境内</w:t>
      </w:r>
      <w:r>
        <w:rPr>
          <w:rFonts w:hint="eastAsia" w:ascii="仿宋_GB2312" w:hAnsi="仿宋_GB2312" w:eastAsia="仿宋_GB2312" w:cs="仿宋_GB2312"/>
          <w:sz w:val="32"/>
          <w:szCs w:val="32"/>
          <w:highlight w:val="none"/>
          <w:lang w:val="en-US" w:eastAsia="zh-CN"/>
        </w:rPr>
        <w:t>有关</w:t>
      </w:r>
      <w:r>
        <w:rPr>
          <w:rFonts w:hint="eastAsia" w:ascii="仿宋_GB2312" w:hAnsi="仿宋_GB2312" w:eastAsia="仿宋_GB2312" w:cs="仿宋_GB2312"/>
          <w:sz w:val="32"/>
          <w:szCs w:val="32"/>
          <w:highlight w:val="none"/>
        </w:rPr>
        <w:t xml:space="preserve">法律法规规定的义务。 </w:t>
      </w:r>
    </w:p>
    <w:p w14:paraId="54B9F5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9" w:name="tiao_53"/>
      <w:bookmarkEnd w:id="9"/>
      <w:r>
        <w:rPr>
          <w:rFonts w:hint="eastAsia" w:ascii="仿宋_GB2312" w:hAnsi="仿宋_GB2312" w:eastAsia="仿宋_GB2312" w:cs="仿宋_GB2312"/>
          <w:b w:val="0"/>
          <w:bCs w:val="0"/>
          <w:sz w:val="32"/>
          <w:szCs w:val="32"/>
          <w:highlight w:val="none"/>
          <w:lang w:val="en-US" w:eastAsia="zh-CN"/>
        </w:rPr>
        <w:t>第三十四条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发行机构和销售机构</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当遵循自愿、平等、公平、诚实信用的原则，依法、合规向境外投资者提供服务，切实履行境外投资者权益保护的主体责任。发行机构和销售机构</w:t>
      </w:r>
      <w:r>
        <w:rPr>
          <w:rFonts w:hint="eastAsia" w:ascii="仿宋_GB2312" w:hAnsi="仿宋_GB2312" w:eastAsia="仿宋_GB2312" w:cs="仿宋_GB2312"/>
          <w:sz w:val="32"/>
          <w:szCs w:val="32"/>
          <w:highlight w:val="none"/>
          <w:lang w:eastAsia="zh-CN"/>
        </w:rPr>
        <w:t>应当明确双方在合作中的投资者权益保护责任和义务。</w:t>
      </w:r>
    </w:p>
    <w:p w14:paraId="3552D6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销售机构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制定并落实针对境外投资者的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 xml:space="preserve">销售和服务方案。 </w:t>
      </w:r>
    </w:p>
    <w:p w14:paraId="2CECE1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0" w:name="tiao_54"/>
      <w:bookmarkEnd w:id="10"/>
      <w:r>
        <w:rPr>
          <w:rFonts w:hint="eastAsia" w:ascii="仿宋_GB2312" w:hAnsi="仿宋_GB2312" w:eastAsia="仿宋_GB2312" w:cs="仿宋_GB2312"/>
          <w:b w:val="0"/>
          <w:bCs w:val="0"/>
          <w:sz w:val="32"/>
          <w:szCs w:val="32"/>
          <w:highlight w:val="none"/>
          <w:lang w:val="en-US" w:eastAsia="zh-CN"/>
        </w:rPr>
        <w:t xml:space="preserve">第三十五条 </w:t>
      </w:r>
      <w:r>
        <w:rPr>
          <w:rFonts w:hint="eastAsia" w:ascii="仿宋_GB2312" w:hAnsi="仿宋_GB2312" w:eastAsia="仿宋_GB2312" w:cs="仿宋_GB2312"/>
          <w:sz w:val="32"/>
          <w:szCs w:val="32"/>
          <w:highlight w:val="none"/>
        </w:rPr>
        <w:t>销售机构开展对</w:t>
      </w:r>
      <w:r>
        <w:rPr>
          <w:rFonts w:hint="eastAsia" w:ascii="仿宋_GB2312" w:hAnsi="仿宋_GB2312" w:eastAsia="仿宋_GB2312" w:cs="仿宋_GB2312"/>
          <w:sz w:val="32"/>
          <w:szCs w:val="32"/>
          <w:highlight w:val="none"/>
          <w:lang w:eastAsia="zh-CN"/>
        </w:rPr>
        <w:t>境外</w:t>
      </w:r>
      <w:r>
        <w:rPr>
          <w:rFonts w:hint="eastAsia" w:ascii="仿宋_GB2312" w:hAnsi="仿宋_GB2312" w:eastAsia="仿宋_GB2312" w:cs="仿宋_GB2312"/>
          <w:sz w:val="32"/>
          <w:szCs w:val="32"/>
          <w:highlight w:val="none"/>
        </w:rPr>
        <w:t>投资者的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业务推介时，在业务推介内容、方式和渠道上，</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同时遵守</w:t>
      </w:r>
      <w:r>
        <w:rPr>
          <w:rFonts w:hint="eastAsia" w:ascii="仿宋_GB2312" w:hAnsi="仿宋_GB2312" w:eastAsia="仿宋_GB2312" w:cs="仿宋_GB2312"/>
          <w:sz w:val="32"/>
          <w:szCs w:val="32"/>
          <w:highlight w:val="none"/>
          <w:lang w:val="en-US" w:eastAsia="zh-CN"/>
        </w:rPr>
        <w:t>境内外</w:t>
      </w:r>
      <w:r>
        <w:rPr>
          <w:rFonts w:hint="eastAsia" w:ascii="仿宋_GB2312" w:hAnsi="仿宋_GB2312" w:eastAsia="仿宋_GB2312" w:cs="仿宋_GB2312"/>
          <w:sz w:val="32"/>
          <w:szCs w:val="32"/>
          <w:highlight w:val="none"/>
        </w:rPr>
        <w:t>相关法律法规。</w:t>
      </w:r>
    </w:p>
    <w:p w14:paraId="648132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1" w:name="tiao_55"/>
      <w:bookmarkEnd w:id="11"/>
      <w:r>
        <w:rPr>
          <w:rFonts w:hint="eastAsia" w:ascii="仿宋_GB2312" w:hAnsi="仿宋_GB2312" w:eastAsia="仿宋_GB2312" w:cs="仿宋_GB2312"/>
          <w:b w:val="0"/>
          <w:bCs w:val="0"/>
          <w:sz w:val="32"/>
          <w:szCs w:val="32"/>
          <w:highlight w:val="none"/>
          <w:lang w:val="en-US" w:eastAsia="zh-CN"/>
        </w:rPr>
        <w:t>第三十六条</w:t>
      </w:r>
      <w:r>
        <w:rPr>
          <w:rFonts w:hint="eastAsia" w:ascii="仿宋_GB2312" w:hAnsi="仿宋_GB2312" w:eastAsia="仿宋_GB2312" w:cs="仿宋_GB2312"/>
          <w:sz w:val="32"/>
          <w:szCs w:val="32"/>
          <w:highlight w:val="none"/>
          <w:lang w:val="en-US" w:eastAsia="zh-CN"/>
        </w:rPr>
        <w:t xml:space="preserve"> 试点</w:t>
      </w:r>
      <w:r>
        <w:rPr>
          <w:rFonts w:hint="eastAsia" w:ascii="仿宋_GB2312" w:hAnsi="仿宋_GB2312" w:eastAsia="仿宋_GB2312" w:cs="仿宋_GB2312"/>
          <w:sz w:val="32"/>
          <w:szCs w:val="32"/>
          <w:highlight w:val="none"/>
          <w:lang w:eastAsia="zh-CN"/>
        </w:rPr>
        <w:t>银行</w:t>
      </w:r>
      <w:r>
        <w:rPr>
          <w:rFonts w:hint="eastAsia" w:ascii="仿宋_GB2312" w:hAnsi="仿宋_GB2312" w:eastAsia="仿宋_GB2312" w:cs="仿宋_GB2312"/>
          <w:sz w:val="32"/>
          <w:szCs w:val="32"/>
          <w:highlight w:val="none"/>
        </w:rPr>
        <w:t>、销售机构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lang w:val="en-US" w:eastAsia="zh-CN"/>
        </w:rPr>
        <w:t>分别</w:t>
      </w:r>
      <w:r>
        <w:rPr>
          <w:rFonts w:hint="eastAsia" w:ascii="仿宋_GB2312" w:hAnsi="仿宋_GB2312" w:eastAsia="仿宋_GB2312" w:cs="仿宋_GB2312"/>
          <w:sz w:val="32"/>
          <w:szCs w:val="32"/>
          <w:highlight w:val="none"/>
        </w:rPr>
        <w:t>按</w:t>
      </w:r>
      <w:r>
        <w:rPr>
          <w:rFonts w:hint="eastAsia" w:ascii="仿宋_GB2312" w:hAnsi="仿宋_GB2312" w:eastAsia="仿宋_GB2312" w:cs="仿宋_GB2312"/>
          <w:sz w:val="32"/>
          <w:szCs w:val="32"/>
          <w:highlight w:val="none"/>
          <w:lang w:val="en-US" w:eastAsia="zh-CN"/>
        </w:rPr>
        <w:t>有</w:t>
      </w:r>
      <w:r>
        <w:rPr>
          <w:rFonts w:hint="eastAsia" w:ascii="仿宋_GB2312" w:hAnsi="仿宋_GB2312" w:eastAsia="仿宋_GB2312" w:cs="仿宋_GB2312"/>
          <w:sz w:val="32"/>
          <w:szCs w:val="32"/>
          <w:highlight w:val="none"/>
        </w:rPr>
        <w:t>关规定</w:t>
      </w:r>
      <w:r>
        <w:rPr>
          <w:rFonts w:hint="eastAsia" w:ascii="仿宋_GB2312" w:hAnsi="仿宋_GB2312" w:eastAsia="仿宋_GB2312" w:cs="仿宋_GB2312"/>
          <w:sz w:val="32"/>
          <w:szCs w:val="32"/>
          <w:highlight w:val="none"/>
          <w:lang w:val="en-US" w:eastAsia="zh-CN"/>
        </w:rPr>
        <w:t>及展业要求</w:t>
      </w:r>
      <w:r>
        <w:rPr>
          <w:rFonts w:hint="eastAsia" w:ascii="仿宋_GB2312" w:hAnsi="仿宋_GB2312" w:eastAsia="仿宋_GB2312" w:cs="仿宋_GB2312"/>
          <w:sz w:val="32"/>
          <w:szCs w:val="32"/>
          <w:highlight w:val="none"/>
        </w:rPr>
        <w:t>妥善保存账户开立、</w:t>
      </w:r>
      <w:r>
        <w:rPr>
          <w:rFonts w:hint="eastAsia" w:ascii="仿宋_GB2312" w:hAnsi="仿宋_GB2312" w:eastAsia="仿宋_GB2312" w:cs="仿宋_GB2312"/>
          <w:sz w:val="32"/>
          <w:szCs w:val="32"/>
          <w:highlight w:val="none"/>
          <w:lang w:val="en-US" w:eastAsia="zh-CN"/>
        </w:rPr>
        <w:t>投资者资格及资金来源、试点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 xml:space="preserve">销售过程中涉及的投资者风险承受能力评估、录音录像等相关资料，并依法履行投资者信息保密义务。 </w:t>
      </w:r>
    </w:p>
    <w:p w14:paraId="377255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2" w:name="tiao_56"/>
      <w:bookmarkEnd w:id="12"/>
      <w:r>
        <w:rPr>
          <w:rFonts w:hint="eastAsia" w:ascii="仿宋_GB2312" w:hAnsi="仿宋_GB2312" w:eastAsia="仿宋_GB2312" w:cs="仿宋_GB2312"/>
          <w:b w:val="0"/>
          <w:bCs w:val="0"/>
          <w:sz w:val="32"/>
          <w:szCs w:val="32"/>
          <w:highlight w:val="none"/>
          <w:lang w:val="en-US" w:eastAsia="zh-CN"/>
        </w:rPr>
        <w:t>第三十七条 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风险等级</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按照</w:t>
      </w:r>
      <w:r>
        <w:rPr>
          <w:rFonts w:hint="eastAsia" w:ascii="仿宋_GB2312" w:hAnsi="仿宋_GB2312" w:eastAsia="仿宋_GB2312" w:cs="仿宋_GB2312"/>
          <w:sz w:val="32"/>
          <w:szCs w:val="32"/>
          <w:highlight w:val="none"/>
          <w:lang w:val="en-US" w:eastAsia="zh-CN"/>
        </w:rPr>
        <w:t>有</w:t>
      </w:r>
      <w:r>
        <w:rPr>
          <w:rFonts w:hint="eastAsia" w:ascii="仿宋_GB2312" w:hAnsi="仿宋_GB2312" w:eastAsia="仿宋_GB2312" w:cs="仿宋_GB2312"/>
          <w:sz w:val="32"/>
          <w:szCs w:val="32"/>
          <w:highlight w:val="none"/>
        </w:rPr>
        <w:t>关规定进行动态评估调整，对不再适合作为</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的，发行机构、销售机构</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当停止向境外投资者发行、销售；对已持有相关</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的境外投资者，销售机构</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当及时告知相关信息，</w:t>
      </w:r>
      <w:r>
        <w:rPr>
          <w:rFonts w:hint="eastAsia" w:ascii="仿宋_GB2312" w:hAnsi="仿宋_GB2312" w:eastAsia="仿宋_GB2312" w:cs="仿宋_GB2312"/>
          <w:sz w:val="32"/>
          <w:szCs w:val="32"/>
          <w:highlight w:val="none"/>
          <w:lang w:eastAsia="zh-CN"/>
        </w:rPr>
        <w:t>做好信息披露，</w:t>
      </w:r>
      <w:r>
        <w:rPr>
          <w:rFonts w:hint="eastAsia" w:ascii="仿宋_GB2312" w:hAnsi="仿宋_GB2312" w:eastAsia="仿宋_GB2312" w:cs="仿宋_GB2312"/>
          <w:sz w:val="32"/>
          <w:szCs w:val="32"/>
          <w:highlight w:val="none"/>
        </w:rPr>
        <w:t>由境外投资者自行选择持有</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lang w:val="en-US" w:eastAsia="zh-CN"/>
        </w:rPr>
        <w:t>在开放期内</w:t>
      </w:r>
      <w:r>
        <w:rPr>
          <w:rFonts w:hint="eastAsia" w:ascii="仿宋_GB2312" w:hAnsi="仿宋_GB2312" w:eastAsia="仿宋_GB2312" w:cs="仿宋_GB2312"/>
          <w:sz w:val="32"/>
          <w:szCs w:val="32"/>
          <w:highlight w:val="none"/>
        </w:rPr>
        <w:t xml:space="preserve">赎回。 </w:t>
      </w:r>
    </w:p>
    <w:p w14:paraId="1C74B92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3" w:name="tiao_57"/>
      <w:bookmarkEnd w:id="13"/>
      <w:r>
        <w:rPr>
          <w:rFonts w:hint="eastAsia" w:ascii="仿宋_GB2312" w:hAnsi="仿宋_GB2312" w:eastAsia="仿宋_GB2312" w:cs="仿宋_GB2312"/>
          <w:b w:val="0"/>
          <w:bCs w:val="0"/>
          <w:sz w:val="32"/>
          <w:szCs w:val="32"/>
          <w:highlight w:val="none"/>
          <w:lang w:val="en-US" w:eastAsia="zh-CN"/>
        </w:rPr>
        <w:t xml:space="preserve">第三十八条 </w:t>
      </w:r>
      <w:r>
        <w:rPr>
          <w:rFonts w:hint="eastAsia" w:ascii="仿宋_GB2312" w:hAnsi="仿宋_GB2312" w:eastAsia="仿宋_GB2312" w:cs="仿宋_GB2312"/>
          <w:sz w:val="32"/>
          <w:szCs w:val="32"/>
          <w:highlight w:val="none"/>
        </w:rPr>
        <w:t>境外投资者与</w:t>
      </w:r>
      <w:r>
        <w:rPr>
          <w:rFonts w:hint="eastAsia" w:ascii="仿宋_GB2312" w:hAnsi="仿宋_GB2312" w:eastAsia="仿宋_GB2312" w:cs="仿宋_GB2312"/>
          <w:sz w:val="32"/>
          <w:szCs w:val="32"/>
          <w:highlight w:val="none"/>
          <w:lang w:val="en-US" w:eastAsia="zh-CN"/>
        </w:rPr>
        <w:t>试点机构</w:t>
      </w:r>
      <w:r>
        <w:rPr>
          <w:rFonts w:hint="eastAsia" w:ascii="仿宋_GB2312" w:hAnsi="仿宋_GB2312" w:eastAsia="仿宋_GB2312" w:cs="仿宋_GB2312"/>
          <w:sz w:val="32"/>
          <w:szCs w:val="32"/>
          <w:highlight w:val="none"/>
        </w:rPr>
        <w:t>发生纠纷争议时，可以通过以下途径解决：</w:t>
      </w:r>
    </w:p>
    <w:p w14:paraId="3ABC1F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）与</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机构协商和解；</w:t>
      </w:r>
    </w:p>
    <w:p w14:paraId="416BFCF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提交金融纠纷调解组织调解</w:t>
      </w:r>
      <w:r>
        <w:rPr>
          <w:rFonts w:hint="eastAsia" w:ascii="仿宋_GB2312" w:hAnsi="仿宋_GB2312" w:eastAsia="仿宋_GB2312" w:cs="仿宋_GB2312"/>
          <w:sz w:val="32"/>
          <w:szCs w:val="32"/>
          <w:highlight w:val="none"/>
        </w:rPr>
        <w:t>；</w:t>
      </w:r>
    </w:p>
    <w:p w14:paraId="163620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eastAsia="zh-CN"/>
        </w:rPr>
        <w:t>业务发生地</w:t>
      </w:r>
      <w:r>
        <w:rPr>
          <w:rFonts w:hint="eastAsia" w:ascii="仿宋_GB2312" w:hAnsi="仿宋_GB2312" w:eastAsia="仿宋_GB2312" w:cs="仿宋_GB2312"/>
          <w:sz w:val="32"/>
          <w:szCs w:val="32"/>
          <w:highlight w:val="none"/>
        </w:rPr>
        <w:t>原则，向</w:t>
      </w:r>
      <w:r>
        <w:rPr>
          <w:rFonts w:hint="eastAsia" w:ascii="仿宋_GB2312" w:hAnsi="仿宋_GB2312" w:eastAsia="仿宋_GB2312" w:cs="仿宋_GB2312"/>
          <w:sz w:val="32"/>
          <w:szCs w:val="32"/>
          <w:highlight w:val="none"/>
          <w:lang w:val="en-US" w:eastAsia="zh-CN"/>
        </w:rPr>
        <w:t>试点管理部门</w:t>
      </w:r>
      <w:r>
        <w:rPr>
          <w:rFonts w:hint="eastAsia" w:ascii="仿宋_GB2312" w:hAnsi="仿宋_GB2312" w:eastAsia="仿宋_GB2312" w:cs="仿宋_GB2312"/>
          <w:sz w:val="32"/>
          <w:szCs w:val="32"/>
          <w:highlight w:val="none"/>
        </w:rPr>
        <w:t>反映；</w:t>
      </w:r>
    </w:p>
    <w:p w14:paraId="2D0C4F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）根据与</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机构达成的协议</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提请仲裁机构仲裁</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 xml:space="preserve">向人民法院提起诉讼。 </w:t>
      </w:r>
    </w:p>
    <w:p w14:paraId="529AA0D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4" w:name="tiao_58"/>
      <w:bookmarkEnd w:id="14"/>
      <w:r>
        <w:rPr>
          <w:rFonts w:hint="eastAsia" w:ascii="仿宋_GB2312" w:hAnsi="仿宋_GB2312" w:eastAsia="仿宋_GB2312" w:cs="仿宋_GB2312"/>
          <w:b w:val="0"/>
          <w:bCs w:val="0"/>
          <w:sz w:val="32"/>
          <w:szCs w:val="32"/>
          <w:highlight w:val="none"/>
          <w:lang w:val="en-US" w:eastAsia="zh-CN"/>
        </w:rPr>
        <w:t xml:space="preserve">第三十九条 </w:t>
      </w:r>
      <w:r>
        <w:rPr>
          <w:rFonts w:hint="eastAsia" w:ascii="仿宋_GB2312" w:hAnsi="仿宋_GB2312" w:eastAsia="仿宋_GB2312" w:cs="仿宋_GB2312"/>
          <w:b w:val="0"/>
          <w:bCs w:val="0"/>
          <w:sz w:val="32"/>
          <w:szCs w:val="32"/>
          <w:highlight w:val="none"/>
        </w:rPr>
        <w:t>销</w:t>
      </w:r>
      <w:r>
        <w:rPr>
          <w:rFonts w:hint="eastAsia" w:ascii="仿宋_GB2312" w:hAnsi="仿宋_GB2312" w:eastAsia="仿宋_GB2312" w:cs="仿宋_GB2312"/>
          <w:sz w:val="32"/>
          <w:szCs w:val="32"/>
          <w:highlight w:val="none"/>
        </w:rPr>
        <w:t>售机构</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当设立专门的投诉处理机制，完善投诉处理流程，及时、有效处理与境外投资者的纠纷争议。</w:t>
      </w:r>
    </w:p>
    <w:p w14:paraId="6A79610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highlight w:val="none"/>
        </w:rPr>
        <w:t>销售机构</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当为境外投资者提供纠纷化解措施，向境外投资者说明纠纷投诉的方式与渠道，其中</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包括</w:t>
      </w:r>
      <w:r>
        <w:rPr>
          <w:rFonts w:hint="eastAsia" w:ascii="仿宋_GB2312" w:hAnsi="仿宋_GB2312" w:eastAsia="仿宋_GB2312" w:cs="仿宋_GB2312"/>
          <w:sz w:val="32"/>
          <w:szCs w:val="32"/>
          <w:highlight w:val="none"/>
          <w:lang w:eastAsia="zh-CN"/>
        </w:rPr>
        <w:t>电子邮件</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线上渠道，并</w:t>
      </w:r>
      <w:r>
        <w:rPr>
          <w:rFonts w:hint="eastAsia" w:ascii="仿宋_GB2312" w:hAnsi="仿宋_GB2312" w:eastAsia="仿宋_GB2312" w:cs="仿宋_GB2312"/>
          <w:sz w:val="32"/>
          <w:szCs w:val="32"/>
          <w:highlight w:val="none"/>
          <w:lang w:val="en-US" w:eastAsia="zh-CN"/>
        </w:rPr>
        <w:t>为境外投资者查询投诉处理情况提供必要便利</w:t>
      </w:r>
      <w:r>
        <w:rPr>
          <w:rFonts w:hint="eastAsia" w:ascii="仿宋_GB2312" w:hAnsi="仿宋_GB2312" w:eastAsia="仿宋_GB2312" w:cs="仿宋_GB2312"/>
          <w:sz w:val="32"/>
          <w:szCs w:val="32"/>
          <w:highlight w:val="none"/>
        </w:rPr>
        <w:t>。</w:t>
      </w:r>
    </w:p>
    <w:p w14:paraId="22A84B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第八章 统计监测及监督管理</w:t>
      </w:r>
    </w:p>
    <w:p w14:paraId="40E438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第四十条 </w:t>
      </w:r>
      <w:r>
        <w:rPr>
          <w:rFonts w:hint="eastAsia" w:ascii="仿宋_GB2312" w:hAnsi="仿宋_GB2312" w:eastAsia="仿宋_GB2312" w:cs="仿宋_GB2312"/>
          <w:sz w:val="32"/>
          <w:szCs w:val="32"/>
          <w:highlight w:val="none"/>
        </w:rPr>
        <w:t>发行机构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销售机构</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eastAsia="zh-CN"/>
        </w:rPr>
        <w:t>试点管理部门要求</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及时报告</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rPr>
        <w:t>相关</w:t>
      </w:r>
      <w:r>
        <w:rPr>
          <w:rFonts w:hint="eastAsia" w:ascii="仿宋_GB2312" w:hAnsi="仿宋_GB2312" w:eastAsia="仿宋_GB2312" w:cs="仿宋_GB2312"/>
          <w:sz w:val="32"/>
          <w:szCs w:val="32"/>
          <w:highlight w:val="none"/>
          <w:lang w:eastAsia="zh-CN"/>
        </w:rPr>
        <w:t>信息和业务开展</w:t>
      </w:r>
      <w:r>
        <w:rPr>
          <w:rFonts w:hint="eastAsia" w:ascii="仿宋_GB2312" w:hAnsi="仿宋_GB2312" w:eastAsia="仿宋_GB2312" w:cs="仿宋_GB2312"/>
          <w:sz w:val="32"/>
          <w:szCs w:val="32"/>
          <w:highlight w:val="none"/>
        </w:rPr>
        <w:t>情况。</w:t>
      </w:r>
    </w:p>
    <w:p w14:paraId="0BE5A4F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第四十一条 </w:t>
      </w:r>
      <w:r>
        <w:rPr>
          <w:rFonts w:hint="eastAsia" w:ascii="Times New Roman" w:hAnsi="Times New Roman" w:eastAsia="仿宋_GB2312" w:cs="Times New Roman"/>
          <w:b w:val="0"/>
          <w:bCs w:val="0"/>
          <w:sz w:val="32"/>
          <w:szCs w:val="32"/>
          <w:highlight w:val="none"/>
          <w:lang w:val="en-US" w:eastAsia="zh-CN"/>
        </w:rPr>
        <w:t>开</w:t>
      </w:r>
      <w:r>
        <w:rPr>
          <w:rFonts w:hint="eastAsia" w:ascii="Times New Roman" w:hAnsi="Times New Roman" w:eastAsia="仿宋_GB2312" w:cs="Times New Roman"/>
          <w:sz w:val="32"/>
          <w:szCs w:val="32"/>
          <w:highlight w:val="none"/>
          <w:lang w:val="en-US" w:eastAsia="zh-CN"/>
        </w:rPr>
        <w:t>展</w:t>
      </w:r>
      <w:r>
        <w:rPr>
          <w:rFonts w:hint="eastAsia" w:ascii="仿宋_GB2312" w:hAnsi="仿宋_GB2312" w:eastAsia="仿宋_GB2312" w:cs="仿宋_GB2312"/>
          <w:sz w:val="32"/>
          <w:szCs w:val="32"/>
          <w:highlight w:val="none"/>
          <w:lang w:val="en-US" w:eastAsia="zh-CN"/>
        </w:rPr>
        <w:t>跨境资管试点</w:t>
      </w:r>
      <w:r>
        <w:rPr>
          <w:rFonts w:hint="default" w:ascii="Times New Roman" w:hAnsi="Times New Roman" w:eastAsia="仿宋_GB2312" w:cs="Times New Roman"/>
          <w:sz w:val="32"/>
          <w:szCs w:val="32"/>
          <w:highlight w:val="none"/>
          <w:lang w:eastAsia="zh-CN"/>
        </w:rPr>
        <w:t>的相关主体</w:t>
      </w:r>
      <w:r>
        <w:rPr>
          <w:rFonts w:hint="eastAsia" w:ascii="Times New Roman" w:hAnsi="Times New Roman" w:eastAsia="仿宋_GB2312" w:cs="Times New Roman"/>
          <w:sz w:val="32"/>
          <w:szCs w:val="32"/>
          <w:highlight w:val="none"/>
          <w:lang w:eastAsia="zh-CN"/>
        </w:rPr>
        <w:t>应当</w:t>
      </w:r>
      <w:r>
        <w:rPr>
          <w:rFonts w:hint="default" w:ascii="Times New Roman" w:hAnsi="Times New Roman" w:eastAsia="仿宋_GB2312" w:cs="Times New Roman"/>
          <w:sz w:val="32"/>
          <w:szCs w:val="32"/>
          <w:highlight w:val="none"/>
          <w:lang w:eastAsia="zh-CN"/>
        </w:rPr>
        <w:t>按照现行规定进行国际收支统计申报</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其中通过银行进行国际收支统计申报的</w:t>
      </w:r>
      <w:r>
        <w:rPr>
          <w:rFonts w:hint="eastAsia" w:ascii="仿宋_GB2312" w:hAnsi="仿宋_GB2312" w:eastAsia="仿宋_GB2312" w:cs="仿宋_GB2312"/>
          <w:bCs w:val="0"/>
          <w:sz w:val="32"/>
          <w:szCs w:val="32"/>
          <w:highlight w:val="none"/>
          <w:lang w:val="en-US" w:eastAsia="zh-CN"/>
        </w:rPr>
        <w:t>交易附言</w:t>
      </w:r>
      <w:r>
        <w:rPr>
          <w:rFonts w:hint="default" w:ascii="仿宋_GB2312" w:hAnsi="仿宋_GB2312" w:eastAsia="仿宋_GB2312" w:cs="仿宋_GB2312"/>
          <w:bCs w:val="0"/>
          <w:sz w:val="32"/>
          <w:szCs w:val="32"/>
          <w:highlight w:val="none"/>
          <w:lang w:eastAsia="zh-CN"/>
        </w:rPr>
        <w:t>需</w:t>
      </w:r>
      <w:r>
        <w:rPr>
          <w:rFonts w:hint="eastAsia" w:ascii="仿宋_GB2312" w:hAnsi="仿宋_GB2312" w:eastAsia="仿宋_GB2312" w:cs="仿宋_GB2312"/>
          <w:bCs w:val="0"/>
          <w:sz w:val="32"/>
          <w:szCs w:val="32"/>
          <w:highlight w:val="none"/>
          <w:lang w:val="en-US" w:eastAsia="zh-CN"/>
        </w:rPr>
        <w:t>注明</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lang w:eastAsia="zh-CN"/>
        </w:rPr>
        <w:t>海南自贸港</w:t>
      </w:r>
      <w:r>
        <w:rPr>
          <w:rFonts w:hint="eastAsia" w:ascii="仿宋_GB2312" w:hAnsi="仿宋_GB2312" w:eastAsia="仿宋_GB2312" w:cs="仿宋_GB2312"/>
          <w:sz w:val="32"/>
          <w:szCs w:val="32"/>
          <w:highlight w:val="none"/>
          <w:lang w:eastAsia="zh-CN"/>
        </w:rPr>
        <w:t>跨境资管”</w:t>
      </w:r>
      <w:r>
        <w:rPr>
          <w:rFonts w:hint="default" w:ascii="仿宋_GB2312" w:hAnsi="仿宋_GB2312" w:eastAsia="仿宋_GB2312" w:cs="仿宋_GB2312"/>
          <w:sz w:val="32"/>
          <w:szCs w:val="32"/>
          <w:highlight w:val="none"/>
          <w:lang w:eastAsia="zh-CN"/>
        </w:rPr>
        <w:t>字样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试点银行应当按照中国人民银行有关规定，及时</w:t>
      </w:r>
      <w:r>
        <w:rPr>
          <w:rFonts w:hint="default" w:ascii="仿宋_GB2312" w:hAnsi="仿宋_GB2312" w:eastAsia="仿宋_GB2312" w:cs="仿宋_GB2312"/>
          <w:sz w:val="32"/>
          <w:szCs w:val="32"/>
          <w:highlight w:val="none"/>
          <w:lang w:eastAsia="zh-CN"/>
        </w:rPr>
        <w:t>、准确、完整地</w:t>
      </w:r>
      <w:r>
        <w:rPr>
          <w:rFonts w:hint="eastAsia" w:ascii="仿宋_GB2312" w:hAnsi="仿宋_GB2312" w:eastAsia="仿宋_GB2312" w:cs="仿宋_GB2312"/>
          <w:sz w:val="32"/>
          <w:szCs w:val="32"/>
          <w:highlight w:val="none"/>
          <w:lang w:val="en-US" w:eastAsia="zh-CN"/>
        </w:rPr>
        <w:t>报送</w:t>
      </w:r>
      <w:r>
        <w:rPr>
          <w:rFonts w:hint="default" w:ascii="仿宋_GB2312" w:hAnsi="仿宋_GB2312" w:eastAsia="仿宋_GB2312" w:cs="仿宋_GB2312"/>
          <w:sz w:val="32"/>
          <w:szCs w:val="32"/>
          <w:highlight w:val="none"/>
          <w:lang w:eastAsia="zh-CN"/>
        </w:rPr>
        <w:t>跨境资金收付及</w:t>
      </w:r>
      <w:r>
        <w:rPr>
          <w:rFonts w:hint="eastAsia" w:ascii="仿宋_GB2312" w:hAnsi="仿宋_GB2312" w:eastAsia="仿宋_GB2312" w:cs="仿宋_GB2312"/>
          <w:sz w:val="32"/>
          <w:szCs w:val="32"/>
          <w:highlight w:val="none"/>
          <w:lang w:val="en-US" w:eastAsia="zh-CN"/>
        </w:rPr>
        <w:t>相关业务信息</w:t>
      </w:r>
      <w:r>
        <w:rPr>
          <w:rFonts w:hint="eastAsia" w:ascii="仿宋_GB2312" w:hAnsi="仿宋_GB2312" w:eastAsia="仿宋_GB2312" w:cs="仿宋_GB2312"/>
          <w:sz w:val="32"/>
          <w:szCs w:val="32"/>
          <w:highlight w:val="none"/>
        </w:rPr>
        <w:t>。</w:t>
      </w:r>
    </w:p>
    <w:p w14:paraId="1CC02D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第四十二条 </w:t>
      </w:r>
      <w:r>
        <w:rPr>
          <w:rFonts w:hint="eastAsia" w:ascii="仿宋_GB2312" w:hAnsi="仿宋_GB2312" w:eastAsia="仿宋_GB2312" w:cs="仿宋_GB2312"/>
          <w:sz w:val="32"/>
          <w:szCs w:val="32"/>
          <w:highlight w:val="none"/>
        </w:rPr>
        <w:t>开展</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的</w:t>
      </w:r>
      <w:r>
        <w:rPr>
          <w:rFonts w:hint="default"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rPr>
        <w:t>机构在发现境外投资者违反本</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rPr>
        <w:t>规定以及其他异常情况时，</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及时采取</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对措施，并向</w:t>
      </w:r>
      <w:r>
        <w:rPr>
          <w:rFonts w:hint="eastAsia" w:ascii="仿宋_GB2312" w:hAnsi="仿宋_GB2312" w:eastAsia="仿宋_GB2312" w:cs="仿宋_GB2312"/>
          <w:sz w:val="32"/>
          <w:szCs w:val="32"/>
          <w:highlight w:val="none"/>
          <w:lang w:eastAsia="zh-CN"/>
        </w:rPr>
        <w:t>试点管理部门</w:t>
      </w:r>
      <w:r>
        <w:rPr>
          <w:rFonts w:hint="eastAsia" w:ascii="仿宋_GB2312" w:hAnsi="仿宋_GB2312" w:eastAsia="仿宋_GB2312" w:cs="仿宋_GB2312"/>
          <w:sz w:val="32"/>
          <w:szCs w:val="32"/>
          <w:highlight w:val="none"/>
        </w:rPr>
        <w:t>报告。</w:t>
      </w:r>
    </w:p>
    <w:p w14:paraId="5166C4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 xml:space="preserve">第四十三条 </w:t>
      </w:r>
      <w:r>
        <w:rPr>
          <w:rFonts w:hint="eastAsia" w:ascii="仿宋_GB2312" w:hAnsi="仿宋_GB2312" w:eastAsia="仿宋_GB2312" w:cs="仿宋_GB2312"/>
          <w:sz w:val="32"/>
          <w:szCs w:val="32"/>
          <w:highlight w:val="none"/>
        </w:rPr>
        <w:t>销售机构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银行应当</w:t>
      </w:r>
      <w:r>
        <w:rPr>
          <w:rFonts w:hint="eastAsia" w:ascii="仿宋_GB2312" w:hAnsi="仿宋_GB2312" w:eastAsia="仿宋_GB2312" w:cs="仿宋_GB2312"/>
          <w:sz w:val="32"/>
          <w:szCs w:val="32"/>
          <w:highlight w:val="none"/>
        </w:rPr>
        <w:t>与境外投资者约定，</w:t>
      </w:r>
      <w:r>
        <w:rPr>
          <w:rFonts w:hint="default" w:ascii="仿宋_GB2312" w:hAnsi="仿宋_GB2312" w:eastAsia="仿宋_GB2312" w:cs="仿宋_GB2312"/>
          <w:sz w:val="32"/>
          <w:szCs w:val="32"/>
          <w:highlight w:val="none"/>
        </w:rPr>
        <w:t>境外投资者</w:t>
      </w:r>
      <w:r>
        <w:rPr>
          <w:rFonts w:hint="eastAsia" w:ascii="仿宋_GB2312" w:hAnsi="仿宋_GB2312" w:eastAsia="仿宋_GB2312" w:cs="仿宋_GB2312"/>
          <w:sz w:val="32"/>
          <w:szCs w:val="32"/>
          <w:highlight w:val="none"/>
        </w:rPr>
        <w:t>出现以下情形的，销售机构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银行</w:t>
      </w:r>
      <w:r>
        <w:rPr>
          <w:rFonts w:hint="eastAsia" w:ascii="仿宋_GB2312" w:hAnsi="仿宋_GB2312" w:eastAsia="仿宋_GB2312" w:cs="仿宋_GB2312"/>
          <w:sz w:val="32"/>
          <w:szCs w:val="32"/>
          <w:highlight w:val="none"/>
          <w:lang w:val="en-US" w:eastAsia="zh-CN"/>
        </w:rPr>
        <w:t>可</w:t>
      </w:r>
      <w:r>
        <w:rPr>
          <w:rFonts w:hint="eastAsia" w:ascii="仿宋_GB2312" w:hAnsi="仿宋_GB2312" w:eastAsia="仿宋_GB2312" w:cs="仿宋_GB2312"/>
          <w:sz w:val="32"/>
          <w:szCs w:val="32"/>
          <w:highlight w:val="none"/>
        </w:rPr>
        <w:t>视情节轻重暂停境外投资者</w:t>
      </w:r>
      <w:r>
        <w:rPr>
          <w:rFonts w:hint="eastAsia" w:ascii="仿宋_GB2312" w:hAnsi="仿宋_GB2312" w:eastAsia="仿宋_GB2312" w:cs="仿宋_GB2312"/>
          <w:sz w:val="32"/>
          <w:szCs w:val="32"/>
          <w:highlight w:val="none"/>
          <w:lang w:eastAsia="zh-CN"/>
        </w:rPr>
        <w:t>投资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资管产品：</w:t>
      </w:r>
    </w:p>
    <w:p w14:paraId="4FF1659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提供虚假</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隐藏重要事实的资料</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1B3AB8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涉嫌洗钱</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恐怖融资</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5359D14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（三）使用非自</w:t>
      </w:r>
      <w:r>
        <w:rPr>
          <w:rFonts w:hint="eastAsia" w:ascii="仿宋_GB2312" w:hAnsi="仿宋_GB2312" w:eastAsia="仿宋_GB2312" w:cs="仿宋_GB2312"/>
          <w:sz w:val="32"/>
          <w:szCs w:val="32"/>
          <w:highlight w:val="none"/>
        </w:rPr>
        <w:t>有资金购买</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资管</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包括</w:t>
      </w:r>
      <w:r>
        <w:rPr>
          <w:rFonts w:hint="eastAsia" w:ascii="仿宋_GB2312" w:hAnsi="仿宋_GB2312" w:eastAsia="仿宋_GB2312" w:cs="仿宋_GB2312"/>
          <w:sz w:val="32"/>
          <w:szCs w:val="32"/>
          <w:highlight w:val="none"/>
        </w:rPr>
        <w:t>代他人理财、募集他人资金</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使用其他非自有资金进行投资</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（依法设立，属于经营范围内的</w:t>
      </w:r>
      <w:r>
        <w:rPr>
          <w:rFonts w:hint="eastAsia" w:ascii="仿宋_GB2312" w:hAnsi="仿宋_GB2312" w:eastAsia="仿宋_GB2312" w:cs="仿宋_GB2312"/>
          <w:sz w:val="32"/>
          <w:szCs w:val="32"/>
          <w:highlight w:val="none"/>
          <w:lang w:val="en-US" w:eastAsia="zh-CN"/>
        </w:rPr>
        <w:t>境外合法募集资金</w:t>
      </w:r>
      <w:r>
        <w:rPr>
          <w:rFonts w:hint="eastAsia" w:ascii="仿宋_GB2312" w:hAnsi="仿宋_GB2312" w:eastAsia="仿宋_GB2312" w:cs="仿宋_GB2312"/>
          <w:sz w:val="32"/>
          <w:szCs w:val="32"/>
          <w:highlight w:val="none"/>
        </w:rPr>
        <w:t>除外）；</w:t>
      </w:r>
    </w:p>
    <w:p w14:paraId="49CEC7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使用所购买的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rPr>
        <w:t>资管</w:t>
      </w:r>
      <w:r>
        <w:rPr>
          <w:rFonts w:hint="eastAsia" w:ascii="仿宋_GB2312" w:hAnsi="仿宋_GB2312" w:eastAsia="仿宋_GB2312" w:cs="仿宋_GB2312"/>
          <w:sz w:val="32"/>
          <w:szCs w:val="32"/>
          <w:highlight w:val="none"/>
          <w:lang w:eastAsia="zh-CN"/>
        </w:rPr>
        <w:t>产品</w:t>
      </w:r>
      <w:r>
        <w:rPr>
          <w:rFonts w:hint="eastAsia" w:ascii="仿宋_GB2312" w:hAnsi="仿宋_GB2312" w:eastAsia="仿宋_GB2312" w:cs="仿宋_GB2312"/>
          <w:sz w:val="32"/>
          <w:szCs w:val="32"/>
          <w:highlight w:val="none"/>
        </w:rPr>
        <w:t>进行质押融资等担保行为</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79B2A2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（五）有</w:t>
      </w:r>
      <w:r>
        <w:rPr>
          <w:rFonts w:hint="default" w:ascii="仿宋_GB2312" w:hAnsi="仿宋_GB2312" w:eastAsia="仿宋_GB2312" w:cs="仿宋_GB2312"/>
          <w:sz w:val="32"/>
          <w:szCs w:val="32"/>
          <w:highlight w:val="none"/>
          <w:lang w:eastAsia="zh-CN"/>
        </w:rPr>
        <w:t>其他</w:t>
      </w:r>
      <w:r>
        <w:rPr>
          <w:rFonts w:hint="eastAsia" w:ascii="仿宋_GB2312" w:hAnsi="仿宋_GB2312" w:eastAsia="仿宋_GB2312" w:cs="仿宋_GB2312"/>
          <w:sz w:val="32"/>
          <w:szCs w:val="32"/>
          <w:highlight w:val="none"/>
        </w:rPr>
        <w:t>违法违规行为</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 xml:space="preserve">。 </w:t>
      </w:r>
    </w:p>
    <w:p w14:paraId="284888A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 xml:space="preserve">第四十四条 </w:t>
      </w:r>
      <w:r>
        <w:rPr>
          <w:rFonts w:hint="eastAsia" w:ascii="仿宋_GB2312" w:hAnsi="仿宋_GB2312" w:eastAsia="仿宋_GB2312" w:cs="仿宋_GB2312"/>
          <w:sz w:val="32"/>
          <w:szCs w:val="32"/>
          <w:highlight w:val="none"/>
          <w:lang w:val="en-US" w:eastAsia="zh-CN"/>
        </w:rPr>
        <w:t>试点管理部门按照职责</w:t>
      </w:r>
      <w:r>
        <w:rPr>
          <w:rFonts w:hint="default" w:ascii="仿宋_GB2312" w:hAnsi="仿宋_GB2312" w:eastAsia="仿宋_GB2312" w:cs="仿宋_GB2312"/>
          <w:sz w:val="32"/>
          <w:szCs w:val="32"/>
          <w:highlight w:val="none"/>
          <w:lang w:eastAsia="zh-CN"/>
        </w:rPr>
        <w:t>分工</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eastAsia="zh-CN"/>
        </w:rPr>
        <w:t>开展情况</w:t>
      </w:r>
      <w:r>
        <w:rPr>
          <w:rFonts w:hint="eastAsia" w:ascii="仿宋_GB2312" w:hAnsi="仿宋_GB2312" w:eastAsia="仿宋_GB2312" w:cs="仿宋_GB2312"/>
          <w:sz w:val="32"/>
          <w:szCs w:val="32"/>
          <w:highlight w:val="none"/>
        </w:rPr>
        <w:t>进行</w:t>
      </w:r>
      <w:r>
        <w:rPr>
          <w:rFonts w:hint="default" w:ascii="仿宋_GB2312" w:hAnsi="仿宋_GB2312" w:eastAsia="仿宋_GB2312" w:cs="仿宋_GB2312"/>
          <w:color w:val="auto"/>
          <w:sz w:val="32"/>
          <w:szCs w:val="32"/>
          <w:highlight w:val="none"/>
        </w:rPr>
        <w:t>监督管理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并在试点工作中加强沟通协作</w:t>
      </w:r>
      <w:r>
        <w:rPr>
          <w:rFonts w:hint="eastAsia" w:ascii="仿宋_GB2312" w:hAnsi="仿宋_GB2312" w:eastAsia="仿宋_GB2312" w:cs="仿宋_GB2312"/>
          <w:sz w:val="32"/>
          <w:szCs w:val="32"/>
          <w:highlight w:val="none"/>
        </w:rPr>
        <w:t xml:space="preserve">。 </w:t>
      </w:r>
    </w:p>
    <w:p w14:paraId="093523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第四十五条 试点</w:t>
      </w:r>
      <w:r>
        <w:rPr>
          <w:rFonts w:hint="eastAsia" w:ascii="仿宋_GB2312" w:hAnsi="仿宋_GB2312" w:eastAsia="仿宋_GB2312" w:cs="仿宋_GB2312"/>
          <w:sz w:val="32"/>
          <w:szCs w:val="32"/>
          <w:highlight w:val="none"/>
          <w:lang w:val="en-US" w:eastAsia="zh-CN"/>
        </w:rPr>
        <w:t>机构</w:t>
      </w:r>
      <w:r>
        <w:rPr>
          <w:rFonts w:hint="eastAsia" w:ascii="仿宋_GB2312" w:hAnsi="仿宋_GB2312" w:eastAsia="仿宋_GB2312" w:cs="仿宋_GB2312"/>
          <w:sz w:val="32"/>
          <w:szCs w:val="32"/>
          <w:highlight w:val="none"/>
        </w:rPr>
        <w:t>开展</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试点</w:t>
      </w:r>
      <w:r>
        <w:rPr>
          <w:rFonts w:hint="eastAsia" w:ascii="仿宋_GB2312" w:hAnsi="仿宋_GB2312" w:eastAsia="仿宋_GB2312" w:cs="仿宋_GB2312"/>
          <w:sz w:val="32"/>
          <w:szCs w:val="32"/>
          <w:highlight w:val="none"/>
          <w:lang w:eastAsia="zh-CN"/>
        </w:rPr>
        <w:t>过程中</w:t>
      </w:r>
      <w:r>
        <w:rPr>
          <w:rFonts w:hint="eastAsia" w:ascii="仿宋_GB2312" w:hAnsi="仿宋_GB2312" w:eastAsia="仿宋_GB2312" w:cs="仿宋_GB2312"/>
          <w:sz w:val="32"/>
          <w:szCs w:val="32"/>
          <w:highlight w:val="none"/>
        </w:rPr>
        <w:t>出现以下情形的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试点管理部门</w:t>
      </w:r>
      <w:r>
        <w:rPr>
          <w:rFonts w:hint="eastAsia" w:ascii="仿宋_GB2312" w:hAnsi="仿宋_GB2312" w:eastAsia="仿宋_GB2312" w:cs="仿宋_GB2312"/>
          <w:color w:val="auto"/>
          <w:sz w:val="32"/>
          <w:szCs w:val="32"/>
          <w:highlight w:val="none"/>
        </w:rPr>
        <w:t>按</w:t>
      </w:r>
      <w:r>
        <w:rPr>
          <w:rFonts w:hint="default" w:ascii="仿宋_GB2312" w:hAnsi="仿宋_GB2312" w:eastAsia="仿宋_GB2312" w:cs="仿宋_GB2312"/>
          <w:color w:val="auto"/>
          <w:sz w:val="32"/>
          <w:szCs w:val="32"/>
          <w:highlight w:val="none"/>
          <w:lang w:eastAsia="zh-CN"/>
        </w:rPr>
        <w:t>照</w:t>
      </w:r>
      <w:r>
        <w:rPr>
          <w:rFonts w:hint="eastAsia" w:ascii="仿宋_GB2312" w:hAnsi="仿宋_GB2312" w:eastAsia="仿宋_GB2312" w:cs="仿宋_GB2312"/>
          <w:color w:val="auto"/>
          <w:sz w:val="32"/>
          <w:szCs w:val="32"/>
          <w:highlight w:val="none"/>
          <w:lang w:val="en-US" w:eastAsia="zh-CN"/>
        </w:rPr>
        <w:t>本细则第二条所列</w:t>
      </w:r>
      <w:r>
        <w:rPr>
          <w:rFonts w:hint="eastAsia" w:ascii="仿宋_GB2312" w:hAnsi="仿宋_GB2312" w:eastAsia="仿宋_GB2312" w:cs="仿宋_GB2312"/>
          <w:color w:val="auto"/>
          <w:sz w:val="32"/>
          <w:szCs w:val="32"/>
          <w:highlight w:val="none"/>
        </w:rPr>
        <w:t>职责分工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可</w:t>
      </w:r>
      <w:r>
        <w:rPr>
          <w:rFonts w:hint="eastAsia" w:ascii="仿宋_GB2312" w:hAnsi="仿宋_GB2312" w:eastAsia="仿宋_GB2312" w:cs="仿宋_GB2312"/>
          <w:color w:val="auto"/>
          <w:sz w:val="32"/>
          <w:szCs w:val="32"/>
          <w:highlight w:val="none"/>
        </w:rPr>
        <w:t>视情节轻重</w:t>
      </w:r>
      <w:r>
        <w:rPr>
          <w:rFonts w:hint="eastAsia" w:ascii="仿宋_GB2312" w:hAnsi="仿宋_GB2312" w:eastAsia="仿宋_GB2312" w:cs="仿宋_GB2312"/>
          <w:color w:val="auto"/>
          <w:sz w:val="32"/>
          <w:szCs w:val="32"/>
          <w:highlight w:val="none"/>
          <w:lang w:val="en-US" w:eastAsia="zh-CN"/>
        </w:rPr>
        <w:t>出具暂停或者退出试点的书面意见，并</w:t>
      </w:r>
      <w:r>
        <w:rPr>
          <w:rFonts w:hint="default"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lang w:val="en-US" w:eastAsia="zh-CN"/>
        </w:rPr>
        <w:t>官方网站</w:t>
      </w:r>
      <w:r>
        <w:rPr>
          <w:rFonts w:hint="default" w:ascii="仿宋_GB2312" w:hAnsi="仿宋_GB2312" w:eastAsia="仿宋_GB2312" w:cs="仿宋_GB2312"/>
          <w:color w:val="auto"/>
          <w:sz w:val="32"/>
          <w:szCs w:val="32"/>
          <w:highlight w:val="none"/>
          <w:lang w:eastAsia="zh-CN"/>
        </w:rPr>
        <w:t>公示</w:t>
      </w:r>
      <w:r>
        <w:rPr>
          <w:rFonts w:hint="default" w:ascii="仿宋_GB2312" w:hAnsi="仿宋_GB2312" w:eastAsia="仿宋_GB2312" w:cs="仿宋_GB2312"/>
          <w:sz w:val="32"/>
          <w:szCs w:val="32"/>
          <w:highlight w:val="none"/>
        </w:rPr>
        <w:t>的试点机构名单中</w:t>
      </w:r>
      <w:r>
        <w:rPr>
          <w:rFonts w:hint="eastAsia" w:ascii="仿宋_GB2312" w:hAnsi="仿宋_GB2312" w:eastAsia="仿宋_GB2312" w:cs="仿宋_GB2312"/>
          <w:color w:val="auto"/>
          <w:sz w:val="32"/>
          <w:szCs w:val="32"/>
          <w:highlight w:val="none"/>
          <w:lang w:val="en-US" w:eastAsia="zh-CN"/>
        </w:rPr>
        <w:t>及时删除暂停或者退出的试点机构：</w:t>
      </w:r>
    </w:p>
    <w:p w14:paraId="3B6E5F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超</w:t>
      </w:r>
      <w:r>
        <w:rPr>
          <w:rFonts w:hint="default" w:ascii="仿宋_GB2312" w:hAnsi="仿宋_GB2312" w:eastAsia="仿宋_GB2312" w:cs="仿宋_GB2312"/>
          <w:sz w:val="32"/>
          <w:szCs w:val="32"/>
          <w:highlight w:val="none"/>
          <w:lang w:eastAsia="zh-CN"/>
        </w:rPr>
        <w:t>出</w:t>
      </w:r>
      <w:r>
        <w:rPr>
          <w:rFonts w:hint="eastAsia" w:ascii="仿宋_GB2312" w:hAnsi="仿宋_GB2312" w:eastAsia="仿宋_GB2312" w:cs="仿宋_GB2312"/>
          <w:sz w:val="32"/>
          <w:szCs w:val="32"/>
          <w:highlight w:val="none"/>
        </w:rPr>
        <w:t>试点范围</w:t>
      </w:r>
      <w:r>
        <w:rPr>
          <w:rFonts w:hint="eastAsia" w:ascii="仿宋_GB2312" w:hAnsi="仿宋_GB2312" w:eastAsia="仿宋_GB2312" w:cs="仿宋_GB2312"/>
          <w:sz w:val="32"/>
          <w:szCs w:val="32"/>
          <w:highlight w:val="none"/>
          <w:lang w:val="en-US" w:eastAsia="zh-CN"/>
        </w:rPr>
        <w:t>以及试点规模</w:t>
      </w:r>
      <w:r>
        <w:rPr>
          <w:rFonts w:hint="eastAsia" w:ascii="仿宋_GB2312" w:hAnsi="仿宋_GB2312" w:eastAsia="仿宋_GB2312" w:cs="仿宋_GB2312"/>
          <w:sz w:val="32"/>
          <w:szCs w:val="32"/>
          <w:highlight w:val="none"/>
        </w:rPr>
        <w:t>开展</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lang w:val="en-US" w:eastAsia="zh-CN"/>
        </w:rPr>
        <w:t>试点的</w:t>
      </w:r>
      <w:r>
        <w:rPr>
          <w:rFonts w:hint="eastAsia" w:ascii="仿宋_GB2312" w:hAnsi="仿宋_GB2312" w:eastAsia="仿宋_GB2312" w:cs="仿宋_GB2312"/>
          <w:sz w:val="32"/>
          <w:szCs w:val="32"/>
          <w:highlight w:val="none"/>
        </w:rPr>
        <w:t>；</w:t>
      </w:r>
    </w:p>
    <w:p w14:paraId="08149B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未按规定报送</w:t>
      </w:r>
      <w:r>
        <w:rPr>
          <w:rFonts w:hint="eastAsia" w:ascii="仿宋_GB2312" w:hAnsi="仿宋_GB2312" w:eastAsia="仿宋_GB2312" w:cs="仿宋_GB2312"/>
          <w:sz w:val="32"/>
          <w:szCs w:val="32"/>
          <w:highlight w:val="none"/>
          <w:lang w:eastAsia="zh-CN"/>
        </w:rPr>
        <w:t>跨境资管</w:t>
      </w:r>
      <w:r>
        <w:rPr>
          <w:rFonts w:hint="eastAsia" w:ascii="仿宋_GB2312" w:hAnsi="仿宋_GB2312" w:eastAsia="仿宋_GB2312" w:cs="仿宋_GB2312"/>
          <w:sz w:val="32"/>
          <w:szCs w:val="32"/>
          <w:highlight w:val="none"/>
        </w:rPr>
        <w:t>试点相关信息</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32577A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未按规定对境外投资者及资金来源</w:t>
      </w:r>
      <w:r>
        <w:rPr>
          <w:rFonts w:hint="eastAsia" w:ascii="仿宋_GB2312" w:hAnsi="仿宋_GB2312" w:eastAsia="仿宋_GB2312" w:cs="仿宋_GB2312"/>
          <w:sz w:val="32"/>
          <w:szCs w:val="32"/>
          <w:highlight w:val="none"/>
          <w:lang w:val="en-US" w:eastAsia="zh-CN"/>
        </w:rPr>
        <w:t>进行</w:t>
      </w:r>
      <w:r>
        <w:rPr>
          <w:rFonts w:hint="eastAsia" w:ascii="仿宋_GB2312" w:hAnsi="仿宋_GB2312" w:eastAsia="仿宋_GB2312" w:cs="仿宋_GB2312"/>
          <w:sz w:val="32"/>
          <w:szCs w:val="32"/>
          <w:highlight w:val="none"/>
        </w:rPr>
        <w:t>审核</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07C978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（四）发生</w:t>
      </w:r>
      <w:r>
        <w:rPr>
          <w:rFonts w:hint="eastAsia" w:ascii="仿宋_GB2312" w:hAnsi="仿宋_GB2312" w:eastAsia="仿宋_GB2312" w:cs="仿宋_GB2312"/>
          <w:sz w:val="32"/>
          <w:szCs w:val="32"/>
          <w:highlight w:val="none"/>
        </w:rPr>
        <w:t>严重侵害投资者权益的行为</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可能严重侵害投资者权益的风险</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4383F5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（五）有其他</w:t>
      </w:r>
      <w:r>
        <w:rPr>
          <w:rFonts w:hint="eastAsia" w:ascii="仿宋_GB2312" w:hAnsi="仿宋_GB2312" w:eastAsia="仿宋_GB2312" w:cs="仿宋_GB2312"/>
          <w:sz w:val="32"/>
          <w:szCs w:val="32"/>
          <w:highlight w:val="none"/>
        </w:rPr>
        <w:t>违法违规行为</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w:t>
      </w:r>
    </w:p>
    <w:p w14:paraId="19FFB4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highlight w:val="none"/>
        </w:rPr>
        <w:t>暂停</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lang w:val="en-US" w:eastAsia="zh-CN"/>
        </w:rPr>
        <w:t>退出试点</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发行机构，</w:t>
      </w:r>
      <w:r>
        <w:rPr>
          <w:rFonts w:hint="eastAsia" w:ascii="仿宋_GB2312" w:hAnsi="仿宋_GB2312" w:eastAsia="仿宋_GB2312" w:cs="仿宋_GB2312"/>
          <w:color w:val="auto"/>
          <w:sz w:val="32"/>
          <w:szCs w:val="32"/>
          <w:highlight w:val="none"/>
        </w:rPr>
        <w:t>从</w:t>
      </w:r>
      <w:r>
        <w:rPr>
          <w:rFonts w:hint="default" w:ascii="仿宋_GB2312" w:hAnsi="仿宋_GB2312" w:eastAsia="仿宋_GB2312" w:cs="仿宋_GB2312"/>
          <w:color w:val="auto"/>
          <w:sz w:val="32"/>
          <w:szCs w:val="32"/>
          <w:highlight w:val="none"/>
          <w:lang w:eastAsia="zh-CN"/>
        </w:rPr>
        <w:t>收到</w:t>
      </w:r>
      <w:r>
        <w:rPr>
          <w:rFonts w:hint="eastAsia" w:ascii="仿宋_GB2312" w:hAnsi="仿宋_GB2312" w:eastAsia="仿宋_GB2312" w:cs="仿宋_GB2312"/>
          <w:color w:val="auto"/>
          <w:sz w:val="32"/>
          <w:szCs w:val="32"/>
          <w:highlight w:val="none"/>
          <w:lang w:val="en-US" w:eastAsia="zh-CN"/>
        </w:rPr>
        <w:t>试点管理部门</w:t>
      </w:r>
      <w:r>
        <w:rPr>
          <w:rFonts w:hint="default" w:ascii="仿宋_GB2312" w:hAnsi="仿宋_GB2312" w:eastAsia="仿宋_GB2312" w:cs="仿宋_GB2312"/>
          <w:color w:val="auto"/>
          <w:sz w:val="32"/>
          <w:szCs w:val="32"/>
          <w:highlight w:val="none"/>
          <w:lang w:eastAsia="zh-CN"/>
        </w:rPr>
        <w:t>出具的</w:t>
      </w:r>
      <w:r>
        <w:rPr>
          <w:rFonts w:hint="eastAsia" w:ascii="仿宋_GB2312" w:hAnsi="仿宋_GB2312" w:eastAsia="仿宋_GB2312" w:cs="仿宋_GB2312"/>
          <w:color w:val="auto"/>
          <w:sz w:val="32"/>
          <w:szCs w:val="32"/>
          <w:highlight w:val="none"/>
          <w:lang w:val="en-US" w:eastAsia="zh-CN"/>
        </w:rPr>
        <w:t>暂停或者退出试点的书面意见</w:t>
      </w:r>
      <w:r>
        <w:rPr>
          <w:rFonts w:hint="eastAsia" w:ascii="仿宋_GB2312" w:hAnsi="仿宋_GB2312" w:eastAsia="仿宋_GB2312" w:cs="仿宋_GB2312"/>
          <w:color w:val="auto"/>
          <w:sz w:val="32"/>
          <w:szCs w:val="32"/>
          <w:highlight w:val="none"/>
        </w:rPr>
        <w:t>之日起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不得发行新的试点资管产品</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销售机构</w:t>
      </w:r>
      <w:r>
        <w:rPr>
          <w:rFonts w:hint="eastAsia" w:ascii="仿宋_GB2312" w:hAnsi="仿宋_GB2312" w:eastAsia="仿宋_GB2312" w:cs="仿宋_GB2312"/>
          <w:sz w:val="32"/>
          <w:szCs w:val="32"/>
          <w:highlight w:val="none"/>
        </w:rPr>
        <w:t>从</w:t>
      </w:r>
      <w:r>
        <w:rPr>
          <w:rFonts w:hint="default" w:ascii="仿宋_GB2312" w:hAnsi="仿宋_GB2312" w:eastAsia="仿宋_GB2312" w:cs="仿宋_GB2312"/>
          <w:sz w:val="32"/>
          <w:szCs w:val="32"/>
          <w:highlight w:val="none"/>
          <w:lang w:eastAsia="zh-CN"/>
        </w:rPr>
        <w:t>收到</w:t>
      </w:r>
      <w:r>
        <w:rPr>
          <w:rFonts w:hint="eastAsia" w:ascii="仿宋_GB2312" w:hAnsi="仿宋_GB2312" w:eastAsia="仿宋_GB2312" w:cs="仿宋_GB2312"/>
          <w:sz w:val="32"/>
          <w:szCs w:val="32"/>
          <w:highlight w:val="none"/>
          <w:lang w:val="en-US" w:eastAsia="zh-CN"/>
        </w:rPr>
        <w:t>试点管理</w:t>
      </w:r>
      <w:r>
        <w:rPr>
          <w:rFonts w:hint="eastAsia" w:ascii="仿宋_GB2312" w:hAnsi="仿宋_GB2312" w:eastAsia="仿宋_GB2312" w:cs="仿宋_GB2312"/>
          <w:color w:val="auto"/>
          <w:sz w:val="32"/>
          <w:szCs w:val="32"/>
          <w:highlight w:val="none"/>
          <w:lang w:val="en-US" w:eastAsia="zh-CN"/>
        </w:rPr>
        <w:t>部门出具</w:t>
      </w:r>
      <w:r>
        <w:rPr>
          <w:rFonts w:hint="default" w:ascii="仿宋_GB2312" w:hAnsi="仿宋_GB2312" w:eastAsia="仿宋_GB2312" w:cs="仿宋_GB2312"/>
          <w:color w:val="auto"/>
          <w:sz w:val="32"/>
          <w:szCs w:val="32"/>
          <w:highlight w:val="none"/>
          <w:lang w:eastAsia="zh-CN"/>
        </w:rPr>
        <w:t>的发行机构</w:t>
      </w:r>
      <w:r>
        <w:rPr>
          <w:rFonts w:hint="eastAsia" w:ascii="仿宋_GB2312" w:hAnsi="仿宋_GB2312" w:eastAsia="仿宋_GB2312" w:cs="仿宋_GB2312"/>
          <w:color w:val="auto"/>
          <w:sz w:val="32"/>
          <w:szCs w:val="32"/>
          <w:highlight w:val="none"/>
          <w:lang w:val="en-US" w:eastAsia="zh-CN"/>
        </w:rPr>
        <w:t>暂停或者退出试点的书面意见</w:t>
      </w:r>
      <w:r>
        <w:rPr>
          <w:rFonts w:hint="eastAsia" w:ascii="仿宋_GB2312" w:hAnsi="仿宋_GB2312" w:eastAsia="仿宋_GB2312" w:cs="仿宋_GB2312"/>
          <w:color w:val="auto"/>
          <w:sz w:val="32"/>
          <w:szCs w:val="32"/>
          <w:highlight w:val="none"/>
        </w:rPr>
        <w:t>之日起</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不</w:t>
      </w:r>
      <w:r>
        <w:rPr>
          <w:rFonts w:hint="eastAsia" w:ascii="仿宋_GB2312" w:hAnsi="仿宋_GB2312" w:eastAsia="仿宋_GB2312" w:cs="仿宋_GB2312"/>
          <w:sz w:val="32"/>
          <w:szCs w:val="32"/>
          <w:highlight w:val="none"/>
          <w:lang w:val="en-US" w:eastAsia="zh-CN"/>
        </w:rPr>
        <w:t>得向境外投资者销售</w:t>
      </w:r>
      <w:r>
        <w:rPr>
          <w:rFonts w:hint="default" w:ascii="仿宋_GB2312" w:hAnsi="仿宋_GB2312" w:eastAsia="仿宋_GB2312" w:cs="仿宋_GB2312"/>
          <w:sz w:val="32"/>
          <w:szCs w:val="32"/>
          <w:highlight w:val="none"/>
          <w:lang w:eastAsia="zh-CN"/>
        </w:rPr>
        <w:t>该发行机构</w:t>
      </w:r>
      <w:r>
        <w:rPr>
          <w:rFonts w:hint="eastAsia" w:ascii="仿宋_GB2312" w:hAnsi="仿宋_GB2312" w:eastAsia="仿宋_GB2312" w:cs="仿宋_GB2312"/>
          <w:sz w:val="32"/>
          <w:szCs w:val="32"/>
          <w:highlight w:val="none"/>
          <w:lang w:val="en-US" w:eastAsia="zh-CN"/>
        </w:rPr>
        <w:t>发行的试点资管产品。</w:t>
      </w:r>
    </w:p>
    <w:p w14:paraId="01D4D7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暂停</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lang w:val="en-US" w:eastAsia="zh-CN"/>
        </w:rPr>
        <w:t>退出试点</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试点</w:t>
      </w:r>
      <w:r>
        <w:rPr>
          <w:rFonts w:hint="eastAsia" w:ascii="仿宋_GB2312" w:hAnsi="仿宋_GB2312" w:eastAsia="仿宋_GB2312" w:cs="仿宋_GB2312"/>
          <w:sz w:val="32"/>
          <w:szCs w:val="32"/>
          <w:highlight w:val="none"/>
          <w:lang w:eastAsia="zh-CN"/>
        </w:rPr>
        <w:t>银行</w:t>
      </w:r>
      <w:r>
        <w:rPr>
          <w:rFonts w:hint="eastAsia" w:ascii="仿宋_GB2312" w:hAnsi="仿宋_GB2312" w:eastAsia="仿宋_GB2312" w:cs="仿宋_GB2312"/>
          <w:sz w:val="32"/>
          <w:szCs w:val="32"/>
          <w:highlight w:val="none"/>
        </w:rPr>
        <w:t>、销售机构，从</w:t>
      </w:r>
      <w:r>
        <w:rPr>
          <w:rFonts w:hint="default" w:ascii="仿宋_GB2312" w:hAnsi="仿宋_GB2312" w:eastAsia="仿宋_GB2312" w:cs="仿宋_GB2312"/>
          <w:sz w:val="32"/>
          <w:szCs w:val="32"/>
          <w:highlight w:val="none"/>
        </w:rPr>
        <w:t>收到</w:t>
      </w:r>
      <w:r>
        <w:rPr>
          <w:rFonts w:hint="eastAsia" w:ascii="仿宋_GB2312" w:hAnsi="仿宋_GB2312" w:eastAsia="仿宋_GB2312" w:cs="仿宋_GB2312"/>
          <w:sz w:val="32"/>
          <w:szCs w:val="32"/>
          <w:highlight w:val="none"/>
          <w:lang w:val="en-US" w:eastAsia="zh-CN"/>
        </w:rPr>
        <w:t>试点管理部门</w:t>
      </w:r>
      <w:r>
        <w:rPr>
          <w:rFonts w:hint="eastAsia" w:ascii="仿宋_GB2312" w:hAnsi="仿宋_GB2312" w:eastAsia="仿宋_GB2312" w:cs="仿宋_GB2312"/>
          <w:color w:val="auto"/>
          <w:sz w:val="32"/>
          <w:szCs w:val="32"/>
          <w:highlight w:val="none"/>
          <w:lang w:val="en-US" w:eastAsia="zh-CN"/>
        </w:rPr>
        <w:t>出具</w:t>
      </w:r>
      <w:r>
        <w:rPr>
          <w:rFonts w:hint="default"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val="en-US" w:eastAsia="zh-CN"/>
        </w:rPr>
        <w:t>暂停或者退出试点的书面意见</w:t>
      </w:r>
      <w:r>
        <w:rPr>
          <w:rFonts w:hint="eastAsia" w:ascii="仿宋_GB2312" w:hAnsi="仿宋_GB2312" w:eastAsia="仿宋_GB2312" w:cs="仿宋_GB2312"/>
          <w:sz w:val="32"/>
          <w:szCs w:val="32"/>
          <w:highlight w:val="none"/>
        </w:rPr>
        <w:t>之日起，不得</w:t>
      </w:r>
      <w:r>
        <w:rPr>
          <w:rFonts w:hint="eastAsia" w:ascii="仿宋_GB2312" w:hAnsi="仿宋_GB2312" w:eastAsia="仿宋_GB2312" w:cs="仿宋_GB2312"/>
          <w:sz w:val="32"/>
          <w:szCs w:val="32"/>
          <w:highlight w:val="none"/>
          <w:lang w:val="en-US" w:eastAsia="zh-CN"/>
        </w:rPr>
        <w:t>为</w:t>
      </w:r>
      <w:r>
        <w:rPr>
          <w:rFonts w:hint="eastAsia" w:ascii="仿宋_GB2312" w:hAnsi="仿宋_GB2312" w:eastAsia="仿宋_GB2312" w:cs="仿宋_GB2312"/>
          <w:sz w:val="32"/>
          <w:szCs w:val="32"/>
          <w:highlight w:val="none"/>
        </w:rPr>
        <w:t>境外投资者</w:t>
      </w:r>
      <w:r>
        <w:rPr>
          <w:rFonts w:hint="eastAsia" w:ascii="仿宋_GB2312" w:hAnsi="仿宋_GB2312" w:eastAsia="仿宋_GB2312" w:cs="仿宋_GB2312"/>
          <w:sz w:val="32"/>
          <w:szCs w:val="32"/>
          <w:highlight w:val="none"/>
          <w:lang w:val="en-US" w:eastAsia="zh-CN"/>
        </w:rPr>
        <w:t>提供</w:t>
      </w:r>
      <w:r>
        <w:rPr>
          <w:rFonts w:hint="eastAsia" w:ascii="仿宋_GB2312" w:hAnsi="仿宋_GB2312" w:eastAsia="仿宋_GB2312" w:cs="仿宋_GB2312"/>
          <w:sz w:val="32"/>
          <w:szCs w:val="32"/>
          <w:highlight w:val="none"/>
        </w:rPr>
        <w:t>新的</w:t>
      </w:r>
      <w:r>
        <w:rPr>
          <w:rFonts w:hint="eastAsia" w:ascii="仿宋_GB2312" w:hAnsi="仿宋_GB2312" w:eastAsia="仿宋_GB2312" w:cs="仿宋_GB2312"/>
          <w:sz w:val="32"/>
          <w:szCs w:val="32"/>
          <w:highlight w:val="none"/>
          <w:lang w:val="en-US" w:eastAsia="zh-CN"/>
        </w:rPr>
        <w:t>投资试点</w:t>
      </w:r>
      <w:r>
        <w:rPr>
          <w:rFonts w:hint="eastAsia" w:ascii="仿宋_GB2312" w:hAnsi="仿宋_GB2312" w:eastAsia="仿宋_GB2312" w:cs="仿宋_GB2312"/>
          <w:sz w:val="32"/>
          <w:szCs w:val="32"/>
          <w:highlight w:val="none"/>
          <w:lang w:eastAsia="zh-CN"/>
        </w:rPr>
        <w:t>资管产品</w:t>
      </w:r>
      <w:r>
        <w:rPr>
          <w:rFonts w:hint="eastAsia" w:ascii="仿宋_GB2312" w:hAnsi="仿宋_GB2312" w:eastAsia="仿宋_GB2312" w:cs="仿宋_GB2312"/>
          <w:sz w:val="32"/>
          <w:szCs w:val="32"/>
          <w:highlight w:val="none"/>
          <w:lang w:val="en-US" w:eastAsia="zh-CN"/>
        </w:rPr>
        <w:t>服务，对</w:t>
      </w:r>
      <w:r>
        <w:rPr>
          <w:rFonts w:hint="eastAsia" w:ascii="仿宋_GB2312" w:hAnsi="仿宋_GB2312" w:eastAsia="仿宋_GB2312" w:cs="仿宋_GB2312"/>
          <w:sz w:val="32"/>
          <w:szCs w:val="32"/>
          <w:highlight w:val="none"/>
        </w:rPr>
        <w:t>境外投资者的存量投资</w:t>
      </w:r>
      <w:r>
        <w:rPr>
          <w:rFonts w:hint="default" w:ascii="仿宋_GB2312" w:hAnsi="仿宋_GB2312" w:eastAsia="仿宋_GB2312" w:cs="仿宋_GB2312"/>
          <w:sz w:val="32"/>
          <w:szCs w:val="32"/>
          <w:highlight w:val="none"/>
          <w:lang w:eastAsia="zh-CN"/>
        </w:rPr>
        <w:t>可以</w:t>
      </w:r>
      <w:r>
        <w:rPr>
          <w:rFonts w:hint="eastAsia" w:ascii="仿宋_GB2312" w:hAnsi="仿宋_GB2312" w:eastAsia="仿宋_GB2312" w:cs="仿宋_GB2312"/>
          <w:sz w:val="32"/>
          <w:szCs w:val="32"/>
          <w:highlight w:val="none"/>
        </w:rPr>
        <w:t>根据其指令保持</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卖出，</w:t>
      </w:r>
      <w:r>
        <w:rPr>
          <w:rFonts w:hint="eastAsia" w:ascii="仿宋_GB2312" w:hAnsi="仿宋_GB2312" w:eastAsia="仿宋_GB2312" w:cs="仿宋_GB2312"/>
          <w:sz w:val="32"/>
          <w:szCs w:val="32"/>
          <w:highlight w:val="none"/>
          <w:lang w:eastAsia="zh-CN"/>
        </w:rPr>
        <w:t>投资账户</w:t>
      </w:r>
      <w:r>
        <w:rPr>
          <w:rFonts w:hint="eastAsia" w:ascii="仿宋_GB2312" w:hAnsi="仿宋_GB2312" w:eastAsia="仿宋_GB2312" w:cs="仿宋_GB2312"/>
          <w:sz w:val="32"/>
          <w:szCs w:val="32"/>
          <w:highlight w:val="none"/>
        </w:rPr>
        <w:t>中的资金</w:t>
      </w:r>
      <w:r>
        <w:rPr>
          <w:rFonts w:hint="default" w:ascii="仿宋_GB2312" w:hAnsi="仿宋_GB2312" w:eastAsia="仿宋_GB2312" w:cs="仿宋_GB2312"/>
          <w:sz w:val="32"/>
          <w:szCs w:val="32"/>
          <w:highlight w:val="none"/>
        </w:rPr>
        <w:t>可以</w:t>
      </w:r>
      <w:r>
        <w:rPr>
          <w:rFonts w:hint="eastAsia" w:ascii="仿宋_GB2312" w:hAnsi="仿宋_GB2312" w:eastAsia="仿宋_GB2312" w:cs="仿宋_GB2312"/>
          <w:sz w:val="32"/>
          <w:szCs w:val="32"/>
          <w:highlight w:val="none"/>
        </w:rPr>
        <w:t>根据境外投资者指令汇出</w:t>
      </w:r>
      <w:r>
        <w:rPr>
          <w:rFonts w:hint="eastAsia" w:ascii="仿宋_GB2312" w:hAnsi="仿宋_GB2312" w:eastAsia="仿宋_GB2312" w:cs="仿宋_GB2312"/>
          <w:sz w:val="32"/>
          <w:szCs w:val="32"/>
          <w:highlight w:val="none"/>
          <w:lang w:eastAsia="zh-CN"/>
        </w:rPr>
        <w:t>或者</w:t>
      </w:r>
      <w:r>
        <w:rPr>
          <w:rFonts w:hint="eastAsia" w:ascii="仿宋_GB2312" w:hAnsi="仿宋_GB2312" w:eastAsia="仿宋_GB2312" w:cs="仿宋_GB2312"/>
          <w:sz w:val="32"/>
          <w:szCs w:val="32"/>
          <w:highlight w:val="none"/>
        </w:rPr>
        <w:t>保持在账户中。</w:t>
      </w:r>
    </w:p>
    <w:p w14:paraId="6C58A6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涉嫌违法违规的，</w:t>
      </w:r>
      <w:r>
        <w:rPr>
          <w:rFonts w:hint="eastAsia" w:ascii="仿宋_GB2312" w:hAnsi="仿宋_GB2312" w:eastAsia="仿宋_GB2312" w:cs="仿宋_GB2312"/>
          <w:color w:val="auto"/>
          <w:sz w:val="32"/>
          <w:szCs w:val="32"/>
          <w:highlight w:val="none"/>
          <w:lang w:eastAsia="zh-CN"/>
        </w:rPr>
        <w:t>按照</w:t>
      </w:r>
      <w:r>
        <w:rPr>
          <w:rFonts w:hint="eastAsia" w:ascii="仿宋_GB2312" w:hAnsi="仿宋_GB2312" w:eastAsia="仿宋_GB2312" w:cs="仿宋_GB2312"/>
          <w:color w:val="auto"/>
          <w:sz w:val="32"/>
          <w:szCs w:val="32"/>
          <w:highlight w:val="none"/>
          <w:lang w:val="en-US" w:eastAsia="zh-CN"/>
        </w:rPr>
        <w:t>境内现行有关规定进行查处。</w:t>
      </w:r>
      <w:r>
        <w:rPr>
          <w:rFonts w:hint="eastAsia" w:ascii="仿宋_GB2312" w:hAnsi="仿宋_GB2312" w:eastAsia="仿宋_GB2312" w:cs="仿宋_GB2312"/>
          <w:color w:val="FF0000"/>
          <w:sz w:val="32"/>
          <w:szCs w:val="32"/>
          <w:highlight w:val="none"/>
          <w:lang w:val="en-US" w:eastAsia="zh-CN"/>
        </w:rPr>
        <w:t xml:space="preserve"> </w:t>
      </w:r>
    </w:p>
    <w:p w14:paraId="74A450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第九章 附则</w:t>
      </w:r>
    </w:p>
    <w:p w14:paraId="290135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bookmarkStart w:id="15" w:name="tiao_66"/>
      <w:bookmarkEnd w:id="15"/>
      <w:r>
        <w:rPr>
          <w:rFonts w:hint="eastAsia" w:ascii="仿宋_GB2312" w:hAnsi="仿宋_GB2312" w:eastAsia="仿宋_GB2312" w:cs="仿宋_GB2312"/>
          <w:b w:val="0"/>
          <w:bCs w:val="0"/>
          <w:sz w:val="32"/>
          <w:szCs w:val="32"/>
          <w:highlight w:val="none"/>
          <w:lang w:val="en-US" w:eastAsia="zh-CN"/>
        </w:rPr>
        <w:t xml:space="preserve">第四十六条 </w:t>
      </w:r>
      <w:r>
        <w:rPr>
          <w:rFonts w:hint="eastAsia" w:ascii="仿宋_GB2312" w:hAnsi="仿宋_GB2312" w:eastAsia="仿宋_GB2312" w:cs="仿宋_GB2312"/>
          <w:sz w:val="32"/>
          <w:szCs w:val="32"/>
          <w:highlight w:val="none"/>
        </w:rPr>
        <w:t>本</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val="en-US" w:eastAsia="zh-CN"/>
        </w:rPr>
        <w:t>试点管理部门</w:t>
      </w:r>
      <w:r>
        <w:rPr>
          <w:rFonts w:hint="eastAsia" w:ascii="仿宋_GB2312" w:hAnsi="仿宋_GB2312" w:eastAsia="仿宋_GB2312" w:cs="仿宋_GB2312"/>
          <w:sz w:val="32"/>
          <w:szCs w:val="32"/>
          <w:highlight w:val="none"/>
        </w:rPr>
        <w:t>负责解释。</w:t>
      </w:r>
      <w:r>
        <w:rPr>
          <w:rFonts w:hint="default" w:ascii="仿宋_GB2312" w:hAnsi="仿宋_GB2312" w:eastAsia="仿宋_GB2312" w:cs="仿宋_GB2312"/>
          <w:sz w:val="32"/>
          <w:szCs w:val="32"/>
          <w:highlight w:val="none"/>
        </w:rPr>
        <w:t>本细则未规定的</w:t>
      </w:r>
      <w:r>
        <w:rPr>
          <w:rFonts w:hint="eastAsia" w:ascii="仿宋_GB2312" w:hAnsi="仿宋_GB2312" w:eastAsia="仿宋_GB2312" w:cs="仿宋_GB2312"/>
          <w:sz w:val="32"/>
          <w:szCs w:val="32"/>
          <w:highlight w:val="none"/>
          <w:lang w:val="en-US" w:eastAsia="zh-CN"/>
        </w:rPr>
        <w:t>其他</w:t>
      </w:r>
      <w:r>
        <w:rPr>
          <w:rFonts w:hint="default" w:ascii="仿宋_GB2312" w:hAnsi="仿宋_GB2312" w:eastAsia="仿宋_GB2312" w:cs="仿宋_GB2312"/>
          <w:sz w:val="32"/>
          <w:szCs w:val="32"/>
          <w:highlight w:val="none"/>
          <w:lang w:eastAsia="zh-CN"/>
        </w:rPr>
        <w:t>事项</w:t>
      </w:r>
      <w:r>
        <w:rPr>
          <w:rFonts w:hint="eastAsia" w:ascii="仿宋_GB2312" w:hAnsi="仿宋_GB2312" w:eastAsia="仿宋_GB2312" w:cs="仿宋_GB2312"/>
          <w:sz w:val="32"/>
          <w:szCs w:val="32"/>
          <w:highlight w:val="none"/>
          <w:lang w:eastAsia="zh-CN"/>
        </w:rPr>
        <w:t>按照</w:t>
      </w:r>
      <w:r>
        <w:rPr>
          <w:rFonts w:hint="default" w:ascii="仿宋_GB2312" w:hAnsi="仿宋_GB2312" w:eastAsia="仿宋_GB2312" w:cs="仿宋_GB2312"/>
          <w:b w:val="0"/>
          <w:bCs w:val="0"/>
          <w:sz w:val="32"/>
          <w:szCs w:val="32"/>
          <w:highlight w:val="none"/>
          <w:u w:val="none"/>
          <w:lang w:eastAsia="zh-CN"/>
        </w:rPr>
        <w:t>中国境内相关</w:t>
      </w:r>
      <w:r>
        <w:rPr>
          <w:rFonts w:hint="eastAsia" w:ascii="仿宋_GB2312" w:hAnsi="仿宋_GB2312" w:eastAsia="仿宋_GB2312" w:cs="仿宋_GB2312"/>
          <w:b w:val="0"/>
          <w:bCs w:val="0"/>
          <w:sz w:val="32"/>
          <w:szCs w:val="32"/>
          <w:highlight w:val="none"/>
          <w:u w:val="none"/>
          <w:lang w:val="en-US" w:eastAsia="zh-CN"/>
        </w:rPr>
        <w:t>法律法规及金融管理规定执行</w:t>
      </w:r>
      <w:r>
        <w:rPr>
          <w:rFonts w:hint="eastAsia" w:ascii="仿宋_GB2312" w:hAnsi="仿宋_GB2312" w:eastAsia="仿宋_GB2312" w:cs="仿宋_GB2312"/>
          <w:sz w:val="32"/>
          <w:szCs w:val="32"/>
          <w:highlight w:val="none"/>
          <w:lang w:eastAsia="zh-CN"/>
        </w:rPr>
        <w:t>。</w:t>
      </w:r>
    </w:p>
    <w:p w14:paraId="4382AD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第四十七条 本</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b w:val="0"/>
          <w:bCs w:val="0"/>
          <w:sz w:val="32"/>
          <w:szCs w:val="32"/>
          <w:highlight w:val="none"/>
          <w:lang w:val="en-US" w:eastAsia="zh-CN"/>
        </w:rPr>
        <w:t>所涉及合同或者协议、宣传等文本应当确保不同语言文本的内容一致，并在</w:t>
      </w:r>
      <w:r>
        <w:rPr>
          <w:rFonts w:hint="default" w:ascii="仿宋_GB2312" w:hAnsi="仿宋_GB2312" w:eastAsia="仿宋_GB2312" w:cs="仿宋_GB2312"/>
          <w:b w:val="0"/>
          <w:bCs w:val="0"/>
          <w:sz w:val="32"/>
          <w:szCs w:val="32"/>
          <w:highlight w:val="none"/>
          <w:lang w:eastAsia="zh-CN"/>
        </w:rPr>
        <w:t>文本</w:t>
      </w:r>
      <w:r>
        <w:rPr>
          <w:rFonts w:hint="eastAsia" w:ascii="仿宋_GB2312" w:hAnsi="仿宋_GB2312" w:eastAsia="仿宋_GB2312" w:cs="仿宋_GB2312"/>
          <w:b w:val="0"/>
          <w:bCs w:val="0"/>
          <w:sz w:val="32"/>
          <w:szCs w:val="32"/>
          <w:highlight w:val="none"/>
          <w:lang w:val="en-US" w:eastAsia="zh-CN"/>
        </w:rPr>
        <w:t>中声明，不同文本之间发生歧义、纠纷、诉讼的，以中文文本为准。</w:t>
      </w:r>
    </w:p>
    <w:p w14:paraId="51A33C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textAlignment w:val="auto"/>
        <w:outlineLvl w:val="9"/>
        <w:rPr>
          <w:highlight w:val="none"/>
        </w:rPr>
      </w:pPr>
      <w:r>
        <w:rPr>
          <w:rFonts w:hint="eastAsia" w:ascii="仿宋_GB2312" w:hAnsi="仿宋_GB2312" w:eastAsia="仿宋_GB2312" w:cs="仿宋_GB2312"/>
          <w:b w:val="0"/>
          <w:bCs w:val="0"/>
          <w:color w:val="auto"/>
          <w:sz w:val="32"/>
          <w:szCs w:val="32"/>
          <w:highlight w:val="none"/>
          <w:lang w:val="en-US" w:eastAsia="zh-CN"/>
        </w:rPr>
        <w:t>第四十八条</w:t>
      </w:r>
      <w:r>
        <w:rPr>
          <w:rFonts w:hint="eastAsia" w:ascii="仿宋_GB2312" w:hAnsi="仿宋_GB2312" w:eastAsia="仿宋_GB2312" w:cs="仿宋_GB2312"/>
          <w:b w:val="0"/>
          <w:bCs w:val="0"/>
          <w:sz w:val="32"/>
          <w:szCs w:val="32"/>
          <w:highlight w:val="none"/>
          <w:lang w:val="en-US" w:eastAsia="zh-CN"/>
        </w:rPr>
        <w:t xml:space="preserve"> </w:t>
      </w:r>
      <w:r>
        <w:rPr>
          <w:rFonts w:hint="default" w:ascii="仿宋_GB2312" w:hAnsi="仿宋_GB2312" w:eastAsia="仿宋_GB2312" w:cs="仿宋_GB2312"/>
          <w:color w:val="auto"/>
          <w:sz w:val="32"/>
          <w:szCs w:val="32"/>
          <w:highlight w:val="none"/>
          <w:lang w:eastAsia="zh-CN"/>
        </w:rPr>
        <w:t>本细则生效之日起180日为试点初期</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lang w:eastAsia="zh-CN"/>
        </w:rPr>
        <w:t>试点</w:t>
      </w:r>
      <w:r>
        <w:rPr>
          <w:rFonts w:hint="default" w:ascii="仿宋_GB2312" w:hAnsi="仿宋_GB2312" w:eastAsia="仿宋_GB2312" w:cs="仿宋_GB2312"/>
          <w:color w:val="auto"/>
          <w:sz w:val="32"/>
          <w:szCs w:val="32"/>
          <w:highlight w:val="none"/>
          <w:lang w:eastAsia="zh-CN"/>
        </w:rPr>
        <w:t>初</w:t>
      </w:r>
      <w:r>
        <w:rPr>
          <w:rFonts w:hint="default" w:ascii="仿宋_GB2312" w:hAnsi="仿宋_GB2312" w:eastAsia="仿宋_GB2312" w:cs="仿宋_GB2312"/>
          <w:sz w:val="32"/>
          <w:szCs w:val="32"/>
          <w:highlight w:val="none"/>
          <w:lang w:eastAsia="zh-CN"/>
        </w:rPr>
        <w:t>期内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境外</w:t>
      </w:r>
      <w:r>
        <w:rPr>
          <w:rFonts w:hint="default" w:ascii="仿宋_GB2312" w:hAnsi="仿宋_GB2312" w:eastAsia="仿宋_GB2312" w:cs="仿宋_GB2312"/>
          <w:sz w:val="32"/>
          <w:szCs w:val="32"/>
          <w:highlight w:val="none"/>
          <w:lang w:eastAsia="zh-CN"/>
        </w:rPr>
        <w:t>机构</w:t>
      </w:r>
      <w:r>
        <w:rPr>
          <w:rFonts w:hint="eastAsia" w:ascii="仿宋_GB2312" w:hAnsi="仿宋_GB2312" w:eastAsia="仿宋_GB2312" w:cs="仿宋_GB2312"/>
          <w:sz w:val="32"/>
          <w:szCs w:val="32"/>
          <w:highlight w:val="none"/>
          <w:lang w:val="en-US" w:eastAsia="zh-CN"/>
        </w:rPr>
        <w:t>投资者应当为境外持牌金融机构或者</w:t>
      </w:r>
      <w:r>
        <w:rPr>
          <w:rFonts w:hint="default" w:ascii="仿宋_GB2312" w:hAnsi="仿宋_GB2312" w:eastAsia="仿宋_GB2312" w:cs="仿宋_GB2312"/>
          <w:sz w:val="32"/>
          <w:szCs w:val="32"/>
          <w:highlight w:val="none"/>
          <w:lang w:eastAsia="zh-CN"/>
        </w:rPr>
        <w:t>合法</w:t>
      </w:r>
      <w:r>
        <w:rPr>
          <w:rFonts w:hint="eastAsia" w:ascii="仿宋_GB2312" w:hAnsi="仿宋_GB2312" w:eastAsia="仿宋_GB2312" w:cs="仿宋_GB2312"/>
          <w:sz w:val="32"/>
          <w:szCs w:val="32"/>
          <w:highlight w:val="none"/>
          <w:lang w:val="en-US" w:eastAsia="zh-CN"/>
        </w:rPr>
        <w:t>中资企业境外机构</w:t>
      </w:r>
      <w:r>
        <w:rPr>
          <w:rFonts w:hint="default" w:ascii="仿宋_GB2312" w:hAnsi="仿宋_GB2312" w:eastAsia="仿宋_GB2312" w:cs="仿宋_GB2312"/>
          <w:sz w:val="32"/>
          <w:szCs w:val="32"/>
          <w:highlight w:val="none"/>
          <w:lang w:eastAsia="zh-CN"/>
        </w:rPr>
        <w:t>，</w:t>
      </w:r>
      <w:r>
        <w:rPr>
          <w:rFonts w:ascii="Times New Roman" w:hAnsi="Times New Roman" w:eastAsia="仿宋_GB2312" w:cs="Times New Roman"/>
          <w:sz w:val="32"/>
          <w:szCs w:val="32"/>
          <w:highlight w:val="none"/>
        </w:rPr>
        <w:t>暂不接受其他境外投资者用来源于境外的资金购买试点资管产品。</w:t>
      </w:r>
    </w:p>
    <w:p w14:paraId="74FCB5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textAlignment w:val="auto"/>
        <w:outlineLvl w:val="9"/>
        <w:rPr>
          <w:rFonts w:hint="default"/>
          <w:highlight w:val="none"/>
          <w:lang w:eastAsia="zh-CN"/>
        </w:rPr>
      </w:pPr>
      <w:r>
        <w:rPr>
          <w:rFonts w:hint="default" w:ascii="Times New Roman" w:hAnsi="Times New Roman" w:eastAsia="仿宋_GB2312" w:cs="Times New Roman"/>
          <w:b w:val="0"/>
          <w:bCs w:val="0"/>
          <w:sz w:val="32"/>
          <w:szCs w:val="32"/>
          <w:highlight w:val="none"/>
        </w:rPr>
        <w:t>试点</w:t>
      </w:r>
      <w:r>
        <w:rPr>
          <w:rFonts w:hint="default" w:ascii="仿宋_GB2312" w:hAnsi="仿宋_GB2312" w:eastAsia="仿宋_GB2312" w:cs="仿宋_GB2312"/>
          <w:color w:val="auto"/>
          <w:sz w:val="32"/>
          <w:szCs w:val="32"/>
          <w:highlight w:val="none"/>
          <w:lang w:eastAsia="zh-CN"/>
        </w:rPr>
        <w:t>初期</w:t>
      </w:r>
      <w:r>
        <w:rPr>
          <w:rFonts w:hint="default" w:ascii="Times New Roman" w:hAnsi="Times New Roman" w:eastAsia="仿宋_GB2312" w:cs="Times New Roman"/>
          <w:b w:val="0"/>
          <w:bCs w:val="0"/>
          <w:sz w:val="32"/>
          <w:szCs w:val="32"/>
          <w:highlight w:val="none"/>
        </w:rPr>
        <w:t>结束后，由试点管理部门按程序报批，经</w:t>
      </w:r>
      <w:r>
        <w:rPr>
          <w:rFonts w:hint="default" w:ascii="Times New Roman" w:hAnsi="Times New Roman" w:eastAsia="仿宋_GB2312" w:cs="Times New Roman"/>
          <w:sz w:val="32"/>
          <w:szCs w:val="32"/>
          <w:highlight w:val="none"/>
        </w:rPr>
        <w:t>国家相关金融管理部门批准</w:t>
      </w:r>
      <w:r>
        <w:rPr>
          <w:rFonts w:hint="default" w:ascii="Times New Roman" w:hAnsi="Times New Roman" w:eastAsia="仿宋_GB2312" w:cs="Times New Roman"/>
          <w:b w:val="0"/>
          <w:bCs w:val="0"/>
          <w:sz w:val="32"/>
          <w:szCs w:val="32"/>
          <w:highlight w:val="none"/>
        </w:rPr>
        <w:t>后再逐步向其他类型境外机构投资者开放。</w:t>
      </w:r>
    </w:p>
    <w:p w14:paraId="0616AC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第四十</w:t>
      </w:r>
      <w:r>
        <w:rPr>
          <w:rFonts w:hint="default" w:ascii="仿宋_GB2312" w:hAnsi="仿宋_GB2312" w:eastAsia="仿宋_GB2312" w:cs="仿宋_GB2312"/>
          <w:b w:val="0"/>
          <w:bCs w:val="0"/>
          <w:sz w:val="32"/>
          <w:szCs w:val="32"/>
          <w:highlight w:val="none"/>
          <w:lang w:eastAsia="zh-CN"/>
        </w:rPr>
        <w:t>九</w:t>
      </w:r>
      <w:r>
        <w:rPr>
          <w:rFonts w:hint="eastAsia" w:ascii="仿宋_GB2312" w:hAnsi="仿宋_GB2312" w:eastAsia="仿宋_GB2312" w:cs="仿宋_GB2312"/>
          <w:b w:val="0"/>
          <w:bCs w:val="0"/>
          <w:sz w:val="32"/>
          <w:szCs w:val="32"/>
          <w:highlight w:val="none"/>
          <w:lang w:val="en-US" w:eastAsia="zh-CN"/>
        </w:rPr>
        <w:t>条</w:t>
      </w:r>
      <w:r>
        <w:rPr>
          <w:rFonts w:hint="default" w:ascii="仿宋_GB2312" w:hAnsi="仿宋_GB2312" w:eastAsia="仿宋_GB2312" w:cs="仿宋_GB2312"/>
          <w:b w:val="0"/>
          <w:bCs w:val="0"/>
          <w:sz w:val="32"/>
          <w:szCs w:val="32"/>
          <w:highlight w:val="none"/>
          <w:lang w:eastAsia="zh-CN"/>
        </w:rPr>
        <w:t xml:space="preserve"> </w:t>
      </w:r>
      <w:r>
        <w:rPr>
          <w:rFonts w:hint="eastAsia" w:ascii="仿宋_GB2312" w:hAnsi="仿宋_GB2312" w:eastAsia="仿宋_GB2312" w:cs="仿宋_GB2312"/>
          <w:b w:val="0"/>
          <w:bCs w:val="0"/>
          <w:sz w:val="32"/>
          <w:szCs w:val="32"/>
          <w:highlight w:val="none"/>
          <w:lang w:eastAsia="zh-CN"/>
        </w:rPr>
        <w:t>试</w:t>
      </w:r>
      <w:r>
        <w:rPr>
          <w:rFonts w:hint="eastAsia" w:ascii="仿宋_GB2312" w:hAnsi="仿宋_GB2312" w:eastAsia="仿宋_GB2312" w:cs="仿宋_GB2312"/>
          <w:sz w:val="32"/>
          <w:szCs w:val="32"/>
          <w:highlight w:val="none"/>
          <w:lang w:eastAsia="zh-CN"/>
        </w:rPr>
        <w:t>点管理部门可</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val="en-US" w:eastAsia="zh-CN"/>
        </w:rPr>
        <w:t>实施过程中</w:t>
      </w:r>
      <w:r>
        <w:rPr>
          <w:rFonts w:hint="default"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lang w:val="en-US" w:eastAsia="zh-CN"/>
        </w:rPr>
        <w:t>市场需求、问题或者风险</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sz w:val="32"/>
          <w:szCs w:val="32"/>
          <w:highlight w:val="none"/>
        </w:rPr>
        <w:t>经国家相关金融管理部门</w:t>
      </w:r>
      <w:r>
        <w:rPr>
          <w:rFonts w:hint="eastAsia" w:ascii="仿宋_GB2312" w:hAnsi="仿宋_GB2312" w:eastAsia="仿宋_GB2312" w:cs="仿宋_GB2312"/>
          <w:sz w:val="32"/>
          <w:szCs w:val="32"/>
          <w:highlight w:val="none"/>
          <w:lang w:val="en-US"/>
        </w:rPr>
        <w:t>同意后</w:t>
      </w:r>
      <w:r>
        <w:rPr>
          <w:rFonts w:hint="eastAsia" w:ascii="仿宋_GB2312" w:hAnsi="仿宋_GB2312" w:eastAsia="仿宋_GB2312" w:cs="仿宋_GB2312"/>
          <w:sz w:val="32"/>
          <w:szCs w:val="32"/>
          <w:highlight w:val="none"/>
          <w:lang w:val="en-US" w:eastAsia="zh-CN"/>
        </w:rPr>
        <w:t>调整</w:t>
      </w:r>
      <w:r>
        <w:rPr>
          <w:rFonts w:hint="eastAsia" w:ascii="仿宋_GB2312" w:hAnsi="仿宋_GB2312" w:eastAsia="仿宋_GB2312" w:cs="仿宋_GB2312"/>
          <w:sz w:val="32"/>
          <w:szCs w:val="32"/>
          <w:highlight w:val="none"/>
          <w:lang w:eastAsia="zh-CN"/>
        </w:rPr>
        <w:t>修</w:t>
      </w:r>
      <w:r>
        <w:rPr>
          <w:rFonts w:hint="eastAsia" w:ascii="仿宋_GB2312" w:hAnsi="仿宋_GB2312" w:eastAsia="仿宋_GB2312" w:cs="仿宋_GB2312"/>
          <w:sz w:val="32"/>
          <w:szCs w:val="32"/>
          <w:highlight w:val="none"/>
          <w:lang w:val="en-US" w:eastAsia="zh-CN"/>
        </w:rPr>
        <w:t>改</w:t>
      </w:r>
      <w:r>
        <w:rPr>
          <w:rFonts w:hint="eastAsia" w:ascii="仿宋_GB2312" w:hAnsi="仿宋_GB2312" w:eastAsia="仿宋_GB2312" w:cs="仿宋_GB2312"/>
          <w:sz w:val="32"/>
          <w:szCs w:val="32"/>
          <w:highlight w:val="none"/>
          <w:lang w:eastAsia="zh-CN"/>
        </w:rPr>
        <w:t>本</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lang w:eastAsia="zh-CN"/>
        </w:rPr>
        <w:t>。</w:t>
      </w:r>
    </w:p>
    <w:p w14:paraId="30BC7760">
      <w:pPr>
        <w:keepNext w:val="0"/>
        <w:keepLines w:val="0"/>
        <w:pageBreakBefore w:val="0"/>
        <w:widowControl w:val="0"/>
        <w:kinsoku/>
        <w:wordWrap/>
        <w:overflowPunct/>
        <w:topLinePunct w:val="0"/>
        <w:autoSpaceDE/>
        <w:autoSpaceDN/>
        <w:bidi w:val="0"/>
        <w:adjustRightInd/>
        <w:spacing w:line="560" w:lineRule="exact"/>
        <w:ind w:left="0" w:leftChars="0" w:right="0" w:rightChars="0" w:firstLine="0" w:firstLineChars="0"/>
        <w:jc w:val="both"/>
        <w:textAlignment w:val="auto"/>
        <w:outlineLvl w:val="9"/>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b w:val="0"/>
          <w:bCs w:val="0"/>
          <w:sz w:val="32"/>
          <w:szCs w:val="32"/>
          <w:highlight w:val="none"/>
          <w:lang w:val="en-US" w:eastAsia="zh-CN"/>
        </w:rPr>
        <w:t xml:space="preserve">    第</w:t>
      </w:r>
      <w:r>
        <w:rPr>
          <w:rFonts w:hint="default" w:ascii="仿宋_GB2312" w:hAnsi="仿宋_GB2312" w:eastAsia="仿宋_GB2312" w:cs="仿宋_GB2312"/>
          <w:b w:val="0"/>
          <w:bCs w:val="0"/>
          <w:sz w:val="32"/>
          <w:szCs w:val="32"/>
          <w:highlight w:val="none"/>
          <w:lang w:eastAsia="zh-CN"/>
        </w:rPr>
        <w:t>五</w:t>
      </w:r>
      <w:r>
        <w:rPr>
          <w:rFonts w:hint="eastAsia" w:ascii="仿宋_GB2312" w:hAnsi="仿宋_GB2312" w:eastAsia="仿宋_GB2312" w:cs="仿宋_GB2312"/>
          <w:b w:val="0"/>
          <w:bCs w:val="0"/>
          <w:sz w:val="32"/>
          <w:szCs w:val="32"/>
          <w:highlight w:val="none"/>
          <w:lang w:val="en-US" w:eastAsia="zh-CN"/>
        </w:rPr>
        <w:t xml:space="preserve">十条 </w:t>
      </w:r>
      <w:r>
        <w:rPr>
          <w:rFonts w:hint="eastAsia" w:ascii="仿宋_GB2312" w:hAnsi="仿宋_GB2312" w:eastAsia="仿宋_GB2312" w:cs="仿宋_GB2312"/>
          <w:sz w:val="32"/>
          <w:szCs w:val="32"/>
          <w:highlight w:val="none"/>
        </w:rPr>
        <w:t>本</w:t>
      </w:r>
      <w:r>
        <w:rPr>
          <w:rFonts w:hint="eastAsia" w:ascii="仿宋_GB2312" w:hAnsi="仿宋_GB2312" w:eastAsia="仿宋_GB2312" w:cs="仿宋_GB2312"/>
          <w:sz w:val="32"/>
          <w:szCs w:val="32"/>
          <w:highlight w:val="none"/>
          <w:lang w:val="en-US" w:eastAsia="zh-CN"/>
        </w:rPr>
        <w:t>细则自2025年8月21日起生效。</w:t>
      </w:r>
    </w:p>
    <w:p w14:paraId="08496116">
      <w:pPr>
        <w:keepNext w:val="0"/>
        <w:keepLines w:val="0"/>
        <w:pageBreakBefore w:val="0"/>
        <w:kinsoku/>
        <w:wordWrap/>
        <w:overflowPunct/>
        <w:topLinePunct w:val="0"/>
        <w:autoSpaceDE/>
        <w:autoSpaceDN/>
        <w:bidi w:val="0"/>
        <w:adjustRightInd w:val="0"/>
        <w:snapToGrid w:val="0"/>
        <w:spacing w:line="560" w:lineRule="exact"/>
        <w:ind w:left="0" w:leftChars="0" w:right="0" w:rightChars="0"/>
        <w:textAlignment w:val="auto"/>
        <w:outlineLvl w:val="9"/>
        <w:rPr>
          <w:rFonts w:hint="eastAsia" w:ascii="仿宋_GB2312" w:hAnsi="仿宋_GB2312" w:eastAsia="仿宋_GB2312" w:cs="仿宋_GB2312"/>
          <w:spacing w:val="-4"/>
          <w:sz w:val="32"/>
          <w:szCs w:val="32"/>
        </w:rPr>
      </w:pPr>
    </w:p>
    <w:p w14:paraId="1A20E9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C02FDE"/>
    <w:rsid w:val="26C02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rPr>
  </w:style>
  <w:style w:type="paragraph" w:styleId="3">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2025-07-21T08:57:00Z</dcterms:created>
  <dc:creator>Administrator</dc:creator>
  <cp:lastModifiedBy>Administrator</cp:lastModifiedBy>
  <dcterms:modified xsi:type="dcterms:W3CDTF">2025-07-21T08:57:57Z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3B6E21DDEEA0412EA21A9ECB098597AB_11</vt:lpwstr>
  </property>
  <property fmtid="{D5CDD505-2E9C-101B-9397-08002B2CF9AE}" pid="4" name="KSOTemplateDocerSaveRecord">
    <vt:lpwstr>eyJoZGlkIjoiYjc4ZjM0OTRlZDNhZDcwYmEzNjhmMDQzOTNhYjJmMTAifQ==</vt:lpwstr>
  </property>
</Properties>
</file>